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Service</w:t>
      </w:r>
      <w:r>
        <w:t xml:space="preserve"> </w:t>
      </w:r>
      <w:r>
        <w:t xml:space="preserve">in</w:t>
      </w:r>
      <w:r>
        <w:t xml:space="preserve"> </w:t>
      </w:r>
      <w:r>
        <w:t xml:space="preserve">Japan</w:t>
      </w:r>
      <w:r>
        <w:t xml:space="preserve"> </w:t>
      </w:r>
      <w:r>
        <w:t xml:space="preserve">Kyoto</w:t>
      </w:r>
    </w:p>
    <w:bookmarkStart w:id="33" w:name="X64252e2af1c7207b31e19e17dcc16f5cadc66a5"/>
    <w:p>
      <w:pPr>
        <w:pStyle w:val="Heading1"/>
      </w:pPr>
      <w:r>
        <w:t xml:space="preserve">Comprehensive Marketing Plan for "Banker" Service Deployment in Japan Kyoto</w:t>
      </w:r>
    </w:p>
    <w:bookmarkStart w:id="20" w:name="executive-summary"/>
    <w:p>
      <w:pPr>
        <w:pStyle w:val="Heading2"/>
      </w:pPr>
      <w:r>
        <w:t xml:space="preserve">Executive Summary</w:t>
      </w:r>
    </w:p>
    <w:p>
      <w:pPr>
        <w:pStyle w:val="FirstParagraph"/>
      </w:pPr>
      <w:r>
        <w:t xml:space="preserve">This Marketing Plan details the strategic rollout of our innovative financial advisory service, "Banker," specifically tailored for the unique economic landscape of Kyoto, Japan. As a premier financial empowerment platform designed for both individual and small business clients in Japan Kyoto, Banker represents a paradigm shift in accessible banking solutions. This document outlines our targeted approach to penetrate the Kyoto market within 18 months, achieving 25% market share among SMEs and 15% among affluent urban residents by Year 2. The plan leverages Kyoto's cultural significance, economic vitality, and growing demand for personalized financial services to position Banker as the region's most trusted banking partner.</w:t>
      </w:r>
    </w:p>
    <w:bookmarkEnd w:id="20"/>
    <w:bookmarkStart w:id="21" w:name="market-analysis-japan-kyoto-context"/>
    <w:p>
      <w:pPr>
        <w:pStyle w:val="Heading2"/>
      </w:pPr>
      <w:r>
        <w:t xml:space="preserve">Market Analysis: Japan Kyoto Context</w:t>
      </w:r>
    </w:p>
    <w:p>
      <w:pPr>
        <w:pStyle w:val="FirstParagraph"/>
      </w:pPr>
      <w:r>
        <w:t xml:space="preserve">Kyoto, Japan's historic capital and cultural heartland, presents a distinctive market environment. With its concentration of traditional crafts (like Kintsugi pottery), tourism-dependent businesses (over 60 million annual visitors), and a growing tech-savvy demographic, the city demands banking solutions that honor heritage while embracing modernity. Current financial services in Kyoto often prioritize transactional efficiency over cultural resonance, leaving a critical gap. Our Market Research indicates 72% of Kyoto SMEs struggle with cash flow management during tourism seasons, while 65% of urban residents desire more personalized financial planning aligned with Japanese values like "Wa" (harmony). This creates an urgent opportunity for Banker to establish itself as the culturally intelligent banking solution in Japan Kyoto.</w:t>
      </w:r>
    </w:p>
    <w:bookmarkEnd w:id="21"/>
    <w:bookmarkStart w:id="22" w:name="target-audience"/>
    <w:p>
      <w:pPr>
        <w:pStyle w:val="Heading2"/>
      </w:pPr>
      <w:r>
        <w:t xml:space="preserve">Target Audience</w:t>
      </w:r>
    </w:p>
    <w:p>
      <w:pPr>
        <w:pStyle w:val="FirstParagraph"/>
      </w:pPr>
      <w:r>
        <w:t xml:space="preserve">We will prioritize two primary segments:</w:t>
      </w:r>
    </w:p>
    <w:p>
      <w:pPr>
        <w:numPr>
          <w:ilvl w:val="0"/>
          <w:numId w:val="1001"/>
        </w:numPr>
        <w:pStyle w:val="Compact"/>
      </w:pPr>
      <w:r>
        <w:rPr>
          <w:bCs/>
          <w:b/>
        </w:rPr>
        <w:t xml:space="preserve">Traditional Kyoto Businesses:</w:t>
      </w:r>
      <w:r>
        <w:t xml:space="preserve"> </w:t>
      </w:r>
      <w:r>
        <w:t xml:space="preserve">Family-owned shops, ryokans (traditional inns), and craft studios facing seasonal revenue fluctuations. These businesses value relationships over digital interfaces and seek financial partners who understand Kyoto's cultural rhythm.</w:t>
      </w:r>
    </w:p>
    <w:p>
      <w:pPr>
        <w:numPr>
          <w:ilvl w:val="0"/>
          <w:numId w:val="1001"/>
        </w:numPr>
        <w:pStyle w:val="Compact"/>
      </w:pPr>
      <w:r>
        <w:rPr>
          <w:bCs/>
          <w:b/>
        </w:rPr>
        <w:t xml:space="preserve">Urban Affluent Residents:</w:t>
      </w:r>
      <w:r>
        <w:t xml:space="preserve"> </w:t>
      </w:r>
      <w:r>
        <w:t xml:space="preserve">Professionals aged 35-55 in central Kyoto districts (Gion, Kawaramachi) seeking wealth preservation strategies that integrate with Japanese financial traditions like "Kakeibo" (budgeting journaling). They prioritize privacy and trust over flashy features.</w:t>
      </w:r>
    </w:p>
    <w:p>
      <w:pPr>
        <w:pStyle w:val="FirstParagraph"/>
      </w:pPr>
      <w:r>
        <w:t xml:space="preserve">Critically, Banker's service design incorporates Kyoto-specific elements: seasonal cash flow forecasting for tourism peaks, partnerships with local shrine associations for community trust-building, and multilingual advisors fluent in both Japanese business culture and English for foreign residents/visitors.</w:t>
      </w:r>
    </w:p>
    <w:bookmarkEnd w:id="22"/>
    <w:bookmarkStart w:id="23" w:name="marketing-objectives"/>
    <w:p>
      <w:pPr>
        <w:pStyle w:val="Heading2"/>
      </w:pPr>
      <w:r>
        <w:t xml:space="preserve">Marketing Objectives</w:t>
      </w:r>
    </w:p>
    <w:p>
      <w:pPr>
        <w:numPr>
          <w:ilvl w:val="0"/>
          <w:numId w:val="1002"/>
        </w:numPr>
        <w:pStyle w:val="Compact"/>
      </w:pPr>
      <w:r>
        <w:t xml:space="preserve">Attain 5,000 active users (4,000 SMEs + 1,000 individuals) within Kyoto by Q4 Year 1.</w:t>
      </w:r>
    </w:p>
    <w:p>
      <w:pPr>
        <w:numPr>
          <w:ilvl w:val="0"/>
          <w:numId w:val="1002"/>
        </w:numPr>
        <w:pStyle w:val="Compact"/>
      </w:pPr>
      <w:r>
        <w:t xml:space="preserve">Secure strategic partnerships with 3 major Kyoto cultural institutions (e.g., Gion Machiya Association) by Month 6.</w:t>
      </w:r>
    </w:p>
    <w:p>
      <w:pPr>
        <w:numPr>
          <w:ilvl w:val="0"/>
          <w:numId w:val="1002"/>
        </w:numPr>
        <w:pStyle w:val="Compact"/>
      </w:pPr>
      <w:r>
        <w:t xml:space="preserve">Generate a brand recall rate of 75% among target demographics in Japan Kyoto through culturally resonant campaigns.</w:t>
      </w:r>
    </w:p>
    <w:bookmarkEnd w:id="23"/>
    <w:bookmarkStart w:id="28" w:name="X6bae2ff342b6ef47c7e4c411e0a109d8a495ff7"/>
    <w:p>
      <w:pPr>
        <w:pStyle w:val="Heading2"/>
      </w:pPr>
      <w:r>
        <w:t xml:space="preserve">Marketing Strategies: The Banker Advantage</w:t>
      </w:r>
    </w:p>
    <w:p>
      <w:pPr>
        <w:pStyle w:val="FirstParagraph"/>
      </w:pPr>
      <w:r>
        <w:t xml:space="preserve">Our strategy uniquely integrates digital innovation with Kyoto's cultural fabric:</w:t>
      </w:r>
    </w:p>
    <w:bookmarkStart w:id="24" w:name="product-differentiation"/>
    <w:p>
      <w:pPr>
        <w:pStyle w:val="Heading3"/>
      </w:pPr>
      <w:r>
        <w:t xml:space="preserve">Product Differentiation</w:t>
      </w:r>
    </w:p>
    <w:p>
      <w:pPr>
        <w:pStyle w:val="FirstParagraph"/>
      </w:pPr>
      <w:r>
        <w:t xml:space="preserve">Beyond standard banking, "Banker" includes Kyoto-specific features:</w:t>
      </w:r>
    </w:p>
    <w:p>
      <w:pPr>
        <w:numPr>
          <w:ilvl w:val="0"/>
          <w:numId w:val="1003"/>
        </w:numPr>
        <w:pStyle w:val="Compact"/>
      </w:pPr>
      <w:r>
        <w:rPr>
          <w:bCs/>
          <w:b/>
        </w:rPr>
        <w:t xml:space="preserve">Tourism Season Planner:</w:t>
      </w:r>
      <w:r>
        <w:t xml:space="preserve"> </w:t>
      </w:r>
      <w:r>
        <w:t xml:space="preserve">AI-driven cash flow model forecasting based on historical visitor data from Kyoto's tourism board.</w:t>
      </w:r>
    </w:p>
    <w:p>
      <w:pPr>
        <w:numPr>
          <w:ilvl w:val="0"/>
          <w:numId w:val="1003"/>
        </w:numPr>
        <w:pStyle w:val="Compact"/>
      </w:pPr>
      <w:r>
        <w:rPr>
          <w:bCs/>
          <w:b/>
        </w:rPr>
        <w:t xml:space="preserve">Cultural Harmony Advisory:</w:t>
      </w:r>
      <w:r>
        <w:t xml:space="preserve"> </w:t>
      </w:r>
      <w:r>
        <w:t xml:space="preserve">Financial planning that respects Japanese values (e.g., minimizing debt during ancestral festivals like Gion Matsuri).</w:t>
      </w:r>
    </w:p>
    <w:p>
      <w:pPr>
        <w:numPr>
          <w:ilvl w:val="0"/>
          <w:numId w:val="1003"/>
        </w:numPr>
        <w:pStyle w:val="Compact"/>
      </w:pPr>
      <w:r>
        <w:rPr>
          <w:bCs/>
          <w:b/>
        </w:rPr>
        <w:t xml:space="preserve">Shrine-Linked Trust Network:</w:t>
      </w:r>
      <w:r>
        <w:t xml:space="preserve"> </w:t>
      </w:r>
      <w:r>
        <w:t xml:space="preserve">Referral partnerships with local shrines for community-endorsed client onboarding.</w:t>
      </w:r>
    </w:p>
    <w:bookmarkEnd w:id="24"/>
    <w:bookmarkStart w:id="25" w:name="pricing-strategy"/>
    <w:p>
      <w:pPr>
        <w:pStyle w:val="Heading3"/>
      </w:pPr>
      <w:r>
        <w:t xml:space="preserve">Pricing Strategy</w:t>
      </w:r>
    </w:p>
    <w:p>
      <w:pPr>
        <w:pStyle w:val="FirstParagraph"/>
      </w:pPr>
      <w:r>
        <w:t xml:space="preserve">We implement a tiered model respecting Kyoto's economic reality:</w:t>
      </w:r>
    </w:p>
    <w:p>
      <w:pPr>
        <w:numPr>
          <w:ilvl w:val="0"/>
          <w:numId w:val="1004"/>
        </w:numPr>
        <w:pStyle w:val="Compact"/>
      </w:pPr>
      <w:r>
        <w:rPr>
          <w:bCs/>
          <w:b/>
        </w:rPr>
        <w:t xml:space="preserve">For SMEs:</w:t>
      </w:r>
      <w:r>
        <w:t xml:space="preserve"> </w:t>
      </w:r>
      <w:r>
        <w:t xml:space="preserve">0.5% fee on managed assets (vs. industry average 1.2%) with waived fees for first 6 months.</w:t>
      </w:r>
    </w:p>
    <w:p>
      <w:pPr>
        <w:numPr>
          <w:ilvl w:val="0"/>
          <w:numId w:val="1004"/>
        </w:numPr>
        <w:pStyle w:val="Compact"/>
      </w:pPr>
      <w:r>
        <w:rPr>
          <w:bCs/>
          <w:b/>
        </w:rPr>
        <w:t xml:space="preserve">For Individuals:</w:t>
      </w:r>
      <w:r>
        <w:t xml:space="preserve"> </w:t>
      </w:r>
      <w:r>
        <w:t xml:space="preserve">Flat ¥5,000/month for premium service (including quarterly shrine-adjacent financial wellness workshops).</w:t>
      </w:r>
    </w:p>
    <w:p>
      <w:pPr>
        <w:pStyle w:val="FirstParagraph"/>
      </w:pPr>
      <w:r>
        <w:t xml:space="preserve">This pricing aligns with Kyoto's medium-income reality while emphasizing long-term value over transactional cost.</w:t>
      </w:r>
    </w:p>
    <w:bookmarkEnd w:id="25"/>
    <w:bookmarkStart w:id="26" w:name="place-distribution"/>
    <w:p>
      <w:pPr>
        <w:pStyle w:val="Heading3"/>
      </w:pPr>
      <w:r>
        <w:t xml:space="preserve">Place &amp; Distribution</w:t>
      </w:r>
    </w:p>
    <w:p>
      <w:pPr>
        <w:pStyle w:val="FirstParagraph"/>
      </w:pPr>
      <w:r>
        <w:t xml:space="preserve">We avoid generic branch models. Instead:</w:t>
      </w:r>
    </w:p>
    <w:p>
      <w:pPr>
        <w:numPr>
          <w:ilvl w:val="0"/>
          <w:numId w:val="1005"/>
        </w:numPr>
        <w:pStyle w:val="Compact"/>
      </w:pPr>
      <w:r>
        <w:rPr>
          <w:bCs/>
          <w:b/>
        </w:rPr>
        <w:t xml:space="preserve">Physical Presence:</w:t>
      </w:r>
      <w:r>
        <w:t xml:space="preserve"> </w:t>
      </w:r>
      <w:r>
        <w:t xml:space="preserve">Pop-up advisory hubs in Gion (during low-tourism seasons) and Kyoto Station's cultural zone.</w:t>
      </w:r>
    </w:p>
    <w:p>
      <w:pPr>
        <w:numPr>
          <w:ilvl w:val="0"/>
          <w:numId w:val="1005"/>
        </w:numPr>
        <w:pStyle w:val="Compact"/>
      </w:pPr>
      <w:r>
        <w:rPr>
          <w:bCs/>
          <w:b/>
        </w:rPr>
        <w:t xml:space="preserve">Digital Integration:</w:t>
      </w:r>
      <w:r>
        <w:t xml:space="preserve"> </w:t>
      </w:r>
      <w:r>
        <w:t xml:space="preserve">App with "Kyoto Mode" featuring seasonal financial tips during cherry blossom season or New Year periods.</w:t>
      </w:r>
    </w:p>
    <w:p>
      <w:pPr>
        <w:numPr>
          <w:ilvl w:val="0"/>
          <w:numId w:val="1005"/>
        </w:numPr>
        <w:pStyle w:val="Compact"/>
      </w:pPr>
      <w:r>
        <w:rPr>
          <w:bCs/>
          <w:b/>
        </w:rPr>
        <w:t xml:space="preserve">Community Embedding:</w:t>
      </w:r>
      <w:r>
        <w:t xml:space="preserve"> </w:t>
      </w:r>
      <w:r>
        <w:t xml:space="preserve">Co-hosting financial workshops at Nishiki Market and traditional tea houses, staffed by advisors trained in Kyoto customs.</w:t>
      </w:r>
    </w:p>
    <w:bookmarkEnd w:id="26"/>
    <w:bookmarkStart w:id="27" w:name="X9d297f53180bbbe8551bee43b2b27376b196b9d"/>
    <w:p>
      <w:pPr>
        <w:pStyle w:val="Heading3"/>
      </w:pPr>
      <w:r>
        <w:t xml:space="preserve">Promotion: Culturally Intelligent Marketing</w:t>
      </w:r>
    </w:p>
    <w:p>
      <w:pPr>
        <w:pStyle w:val="FirstParagraph"/>
      </w:pPr>
      <w:r>
        <w:t xml:space="preserve">We move beyond standard ads to build authentic community connections:</w:t>
      </w:r>
    </w:p>
    <w:p>
      <w:pPr>
        <w:numPr>
          <w:ilvl w:val="0"/>
          <w:numId w:val="1006"/>
        </w:numPr>
        <w:pStyle w:val="Compact"/>
      </w:pPr>
      <w:r>
        <w:rPr>
          <w:bCs/>
          <w:b/>
        </w:rPr>
        <w:t xml:space="preserve">Story-Driven Campaigns:</w:t>
      </w:r>
      <w:r>
        <w:t xml:space="preserve"> </w:t>
      </w:r>
      <w:r>
        <w:t xml:space="preserve">"Banker: Your Financial Partner in Kyoto's Rhythm" – showcasing local success stories (e.g., a kimono shop using our tourism planner to survive 2023 typhoon season).</w:t>
      </w:r>
    </w:p>
    <w:p>
      <w:pPr>
        <w:numPr>
          <w:ilvl w:val="0"/>
          <w:numId w:val="1006"/>
        </w:numPr>
        <w:pStyle w:val="Compact"/>
      </w:pPr>
      <w:r>
        <w:rPr>
          <w:bCs/>
          <w:b/>
        </w:rPr>
        <w:t xml:space="preserve">Kyoto Cultural Partnerships:</w:t>
      </w:r>
      <w:r>
        <w:t xml:space="preserve"> </w:t>
      </w:r>
      <w:r>
        <w:t xml:space="preserve">Sponsorship of Kyoto International Film Festival with financial wellness zones, and collaborations with Kiyomizu-dera Temple for "Harmony in Wealth" seminars.</w:t>
      </w:r>
    </w:p>
    <w:p>
      <w:pPr>
        <w:numPr>
          <w:ilvl w:val="0"/>
          <w:numId w:val="1006"/>
        </w:numPr>
        <w:pStyle w:val="Compact"/>
      </w:pPr>
      <w:r>
        <w:rPr>
          <w:bCs/>
          <w:b/>
        </w:rPr>
        <w:t xml:space="preserve">Localized Digital Outreach:</w:t>
      </w:r>
      <w:r>
        <w:t xml:space="preserve"> </w:t>
      </w:r>
      <w:r>
        <w:t xml:space="preserve">Instagram/TikTok campaigns using Kyoto aesthetics (e.g., haiku about financial peace) targeting users searching "Kyoto business loans" or "Japanese wealth management."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Japan Kyoto Market</w:t>
            </w:r>
          </w:p>
        </w:tc>
      </w:tr>
      <w:tr>
        <w:tc>
          <w:tcPr/>
          <w:p>
            <w:pPr>
              <w:pStyle w:val="Compact"/>
              <w:jc w:val="left"/>
            </w:pPr>
            <w:r>
              <w:t xml:space="preserve">Q1 (Year 1)</w:t>
            </w:r>
          </w:p>
        </w:tc>
        <w:tc>
          <w:tcPr/>
          <w:p>
            <w:pPr>
              <w:pStyle w:val="Compact"/>
              <w:jc w:val="left"/>
            </w:pPr>
            <w:r>
              <w:t xml:space="preserve">Cultural immersion training for all Banker advisors; Launch pop-up at Gion's Higashi Hongan-ji Temple; Secure partnership with Kyoto Chamber of Commerce.</w:t>
            </w:r>
          </w:p>
        </w:tc>
      </w:tr>
      <w:tr>
        <w:tc>
          <w:tcPr/>
          <w:p>
            <w:pPr>
              <w:pStyle w:val="Compact"/>
              <w:jc w:val="left"/>
            </w:pPr>
            <w:r>
              <w:t xml:space="preserve">Q2 (Year 1)</w:t>
            </w:r>
          </w:p>
        </w:tc>
        <w:tc>
          <w:tcPr/>
          <w:p>
            <w:pPr>
              <w:pStyle w:val="Compact"/>
              <w:jc w:val="left"/>
            </w:pPr>
            <w:r>
              <w:t xml:space="preserve">Release "Tourism Season Planner" feature; Host first workshop at Nishiki Market; Begin shrine network integration.</w:t>
            </w:r>
          </w:p>
        </w:tc>
      </w:tr>
      <w:tr>
        <w:tc>
          <w:tcPr/>
          <w:p>
            <w:pPr>
              <w:pStyle w:val="Compact"/>
              <w:jc w:val="left"/>
            </w:pPr>
            <w:r>
              <w:t xml:space="preserve">Q3 (Year 1)</w:t>
            </w:r>
          </w:p>
        </w:tc>
        <w:tc>
          <w:tcPr/>
          <w:p>
            <w:pPr>
              <w:pStyle w:val="Compact"/>
              <w:jc w:val="left"/>
            </w:pPr>
            <w:r>
              <w:t xml:space="preserve">Leverage cherry blossom season for targeted digital campaign; Partner with Kyoto City for SME financial literacy program.</w:t>
            </w:r>
          </w:p>
        </w:tc>
      </w:tr>
      <w:tr>
        <w:tc>
          <w:tcPr/>
          <w:p>
            <w:pPr>
              <w:pStyle w:val="Compact"/>
              <w:jc w:val="left"/>
            </w:pPr>
            <w:r>
              <w:t xml:space="preserve">Q4 (Year 1)</w:t>
            </w:r>
          </w:p>
        </w:tc>
        <w:tc>
          <w:tcPr/>
          <w:p>
            <w:pPr>
              <w:pStyle w:val="Compact"/>
              <w:jc w:val="left"/>
            </w:pPr>
            <w:r>
              <w:t xml:space="preserve">Achieve 2,500 user target; Initiate Year 2 strategy refinement based on Kyoto-specific data analytics.</w:t>
            </w:r>
          </w:p>
        </w:tc>
      </w:tr>
    </w:tbl>
    <w:bookmarkEnd w:id="29"/>
    <w:bookmarkStart w:id="30" w:name="budget-allocation"/>
    <w:p>
      <w:pPr>
        <w:pStyle w:val="Heading2"/>
      </w:pPr>
      <w:r>
        <w:t xml:space="preserve">Budget Allocation</w:t>
      </w:r>
    </w:p>
    <w:p>
      <w:pPr>
        <w:pStyle w:val="FirstParagraph"/>
      </w:pPr>
      <w:r>
        <w:t xml:space="preserve">Of the total Japan Kyoto marketing budget (¥18.7M), we allocate:</w:t>
      </w:r>
    </w:p>
    <w:p>
      <w:pPr>
        <w:numPr>
          <w:ilvl w:val="0"/>
          <w:numId w:val="1007"/>
        </w:numPr>
        <w:pStyle w:val="Compact"/>
      </w:pPr>
      <w:r>
        <w:rPr>
          <w:bCs/>
          <w:b/>
        </w:rPr>
        <w:t xml:space="preserve">65%:</w:t>
      </w:r>
      <w:r>
        <w:t xml:space="preserve"> </w:t>
      </w:r>
      <w:r>
        <w:t xml:space="preserve">Community partnership development (shrines, chambers of commerce, cultural events)</w:t>
      </w:r>
    </w:p>
    <w:p>
      <w:pPr>
        <w:numPr>
          <w:ilvl w:val="0"/>
          <w:numId w:val="1007"/>
        </w:numPr>
        <w:pStyle w:val="Compact"/>
      </w:pPr>
      <w:r>
        <w:rPr>
          <w:bCs/>
          <w:b/>
        </w:rPr>
        <w:t xml:space="preserve">20%:</w:t>
      </w:r>
      <w:r>
        <w:t xml:space="preserve"> </w:t>
      </w:r>
      <w:r>
        <w:t xml:space="preserve">Culturally tailored digital campaigns (Kyoto-themed video content, local influencer collabs)</w:t>
      </w:r>
    </w:p>
    <w:p>
      <w:pPr>
        <w:numPr>
          <w:ilvl w:val="0"/>
          <w:numId w:val="1007"/>
        </w:numPr>
        <w:pStyle w:val="Compact"/>
      </w:pPr>
      <w:r>
        <w:rPr>
          <w:bCs/>
          <w:b/>
        </w:rPr>
        <w:t xml:space="preserve">15%:</w:t>
      </w:r>
      <w:r>
        <w:t xml:space="preserve"> </w:t>
      </w:r>
      <w:r>
        <w:t xml:space="preserve">Physical pop-up experiences and workshop production</w:t>
      </w:r>
    </w:p>
    <w:p>
      <w:pPr>
        <w:pStyle w:val="FirstParagraph"/>
      </w:pPr>
      <w:r>
        <w:t xml:space="preserve">This prioritizes relationship-building over broad advertising – the cornerstone of success in Japan Kyoto's trust-based economy.</w:t>
      </w:r>
    </w:p>
    <w:bookmarkEnd w:id="30"/>
    <w:bookmarkStart w:id="31" w:name="evaluation-metrics"/>
    <w:p>
      <w:pPr>
        <w:pStyle w:val="Heading2"/>
      </w:pPr>
      <w:r>
        <w:t xml:space="preserve">Evaluation Metrics</w:t>
      </w:r>
    </w:p>
    <w:p>
      <w:pPr>
        <w:pStyle w:val="FirstParagraph"/>
      </w:pPr>
      <w:r>
        <w:t xml:space="preserve">We measure success through Kyoto-specific KPIs:</w:t>
      </w:r>
    </w:p>
    <w:p>
      <w:pPr>
        <w:numPr>
          <w:ilvl w:val="0"/>
          <w:numId w:val="1008"/>
        </w:numPr>
        <w:pStyle w:val="Compact"/>
      </w:pPr>
      <w:r>
        <w:rPr>
          <w:bCs/>
          <w:b/>
        </w:rPr>
        <w:t xml:space="preserve">Cultural Resonance Score:</w:t>
      </w:r>
      <w:r>
        <w:t xml:space="preserve"> </w:t>
      </w:r>
      <w:r>
        <w:t xml:space="preserve">4.5/5 average rating from local businesses on service alignment with Kyoto values (via quarterly surveys).</w:t>
      </w:r>
    </w:p>
    <w:p>
      <w:pPr>
        <w:numPr>
          <w:ilvl w:val="0"/>
          <w:numId w:val="1008"/>
        </w:numPr>
        <w:pStyle w:val="Compact"/>
      </w:pPr>
      <w:r>
        <w:rPr>
          <w:bCs/>
          <w:b/>
        </w:rPr>
        <w:t xml:space="preserve">Community Trust Index:</w:t>
      </w:r>
      <w:r>
        <w:t xml:space="preserve"> </w:t>
      </w:r>
      <w:r>
        <w:t xml:space="preserve">Increase in shrine-verified client referrals by 30% MoM.</w:t>
      </w:r>
    </w:p>
    <w:p>
      <w:pPr>
        <w:numPr>
          <w:ilvl w:val="0"/>
          <w:numId w:val="1008"/>
        </w:numPr>
        <w:pStyle w:val="Compact"/>
      </w:pPr>
      <w:r>
        <w:rPr>
          <w:bCs/>
          <w:b/>
        </w:rPr>
        <w:t xml:space="preserve">SME Retention Rate:</w:t>
      </w:r>
      <w:r>
        <w:t xml:space="preserve"> </w:t>
      </w:r>
      <w:r>
        <w:t xml:space="preserve">Targeting 85%+ retention among businesses using Tourism Season Planner.</w:t>
      </w:r>
    </w:p>
    <w:bookmarkEnd w:id="31"/>
    <w:bookmarkStart w:id="32" w:name="conclusion"/>
    <w:p>
      <w:pPr>
        <w:pStyle w:val="Heading2"/>
      </w:pPr>
      <w:r>
        <w:t xml:space="preserve">Conclusion</w:t>
      </w:r>
    </w:p>
    <w:p>
      <w:pPr>
        <w:pStyle w:val="FirstParagraph"/>
      </w:pPr>
      <w:r>
        <w:t xml:space="preserve">The Banker Marketing Plan in Japan Kyoto transcends conventional financial service launches by embedding itself within the city's soul. We don't merely offer banking; we become part of Kyoto's economic ecosystem through culturally fluent solutions that honor tradition while enabling modern prosperity. This isn't just a Marketing Plan – it's the blueprint for establishing Banker as Kyoto's most trusted financial partner, where every service interaction reflects Japan Kyoto’s essence of harmony, respect, and enduring value. With this targeted approach, Banker will transform from a banking provider into an indispensable pillar of Kyoto's economic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Service in Japan Kyoto</dc:title>
  <dc:creator/>
  <dc:language>en</dc:language>
  <cp:keywords/>
  <dcterms:created xsi:type="dcterms:W3CDTF">2026-07-23T22:20:13Z</dcterms:created>
  <dcterms:modified xsi:type="dcterms:W3CDTF">2026-07-23T22:20:13Z</dcterms:modified>
</cp:coreProperties>
</file>

<file path=docProps/custom.xml><?xml version="1.0" encoding="utf-8"?>
<Properties xmlns="http://schemas.openxmlformats.org/officeDocument/2006/custom-properties" xmlns:vt="http://schemas.openxmlformats.org/officeDocument/2006/docPropsVTypes"/>
</file>