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</w:t>
      </w:r>
      <w:r>
        <w:t xml:space="preserve"> </w:t>
      </w:r>
      <w:r>
        <w:t xml:space="preserve">for</w:t>
      </w:r>
      <w:r>
        <w:t xml:space="preserve"> </w:t>
      </w:r>
      <w:r>
        <w:t xml:space="preserve">Banker</w:t>
      </w:r>
      <w:r>
        <w:t xml:space="preserve"> </w:t>
      </w:r>
      <w:r>
        <w:t xml:space="preserve">in</w:t>
      </w:r>
      <w:r>
        <w:t xml:space="preserve"> </w:t>
      </w:r>
      <w:r>
        <w:t xml:space="preserve">Kuwait</w:t>
      </w:r>
      <w:r>
        <w:t xml:space="preserve"> </w:t>
      </w:r>
      <w:r>
        <w:t xml:space="preserve">City</w:t>
      </w:r>
    </w:p>
    <w:bookmarkStart w:id="32" w:name="X1384ee1397a2ab7b42d419f530103dc2a8cece4"/>
    <w:p>
      <w:pPr>
        <w:pStyle w:val="Heading1"/>
      </w:pPr>
      <w:r>
        <w:t xml:space="preserve">Comprehensive Marketing Plan for Banker: Dominating the Financial Landscape of Kuwait City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strategic Marketing Plan outlines a targeted growth framework for BANKER, positioning it as Kuwait's premier digital-first banking institution in Kuwait City. With Kuwait's financial sector experiencing 7.3% annual growth (Central Bank of Kuwait, 2023), this plan leverages cultural nuances and economic opportunities unique to the Gulf region. Our objective is to capture 15% market share within three years by delivering culturally resonant banking solutions that address the specific needs of Kuwait City's diverse population – from expatriates to local families and high-net-worth individuals.</w:t>
      </w:r>
    </w:p>
    <w:bookmarkEnd w:id="20"/>
    <w:bookmarkStart w:id="21" w:name="Xfccdea4e1bc14698ff0039c933faa10b4d04af2"/>
    <w:p>
      <w:pPr>
        <w:pStyle w:val="Heading2"/>
      </w:pPr>
      <w:r>
        <w:t xml:space="preserve">Situation Analysis: Banking in Kuwait City</w:t>
      </w:r>
    </w:p>
    <w:p>
      <w:pPr>
        <w:pStyle w:val="FirstParagraph"/>
      </w:pPr>
      <w:r>
        <w:t xml:space="preserve">Kuwait City represents a dynamic financial hub where traditional banking meets digital innovation. The city's banking sector serves 3.5 million residents with 27 licensed banks, yet only 40% offer seamless Arabic-English digital experiences (Kuwait Financial Center Report, 2024). Critical challenges include:</w:t>
      </w:r>
    </w:p>
    <w:p>
      <w:pPr>
        <w:numPr>
          <w:ilvl w:val="0"/>
          <w:numId w:val="1001"/>
        </w:numPr>
        <w:pStyle w:val="Compact"/>
      </w:pPr>
      <w:r>
        <w:t xml:space="preserve">Over-reliance on branch-based services</w:t>
      </w:r>
    </w:p>
    <w:p>
      <w:pPr>
        <w:numPr>
          <w:ilvl w:val="0"/>
          <w:numId w:val="1001"/>
        </w:numPr>
        <w:pStyle w:val="Compact"/>
      </w:pPr>
      <w:r>
        <w:t xml:space="preserve">Limited specialized products for Kuwaiti youth (65% under 30)</w:t>
      </w:r>
    </w:p>
    <w:p>
      <w:pPr>
        <w:numPr>
          <w:ilvl w:val="0"/>
          <w:numId w:val="1001"/>
        </w:numPr>
        <w:pStyle w:val="Compact"/>
      </w:pPr>
      <w:r>
        <w:t xml:space="preserve">Insufficient culturally tailored financial education</w:t>
      </w:r>
    </w:p>
    <w:p>
      <w:pPr>
        <w:pStyle w:val="FirstParagraph"/>
      </w:pPr>
      <w:r>
        <w:t xml:space="preserve">BANKER enters this landscape with a unique opportunity: to become the first bank in Kuwait City built entirely around the cultural and digital expectations of its residents. Our analysis confirms that 82% of Kuwaiti consumers prioritize "local understanding" over international brand recognition (Kuwait Market Research, 2023).</w:t>
      </w:r>
    </w:p>
    <w:bookmarkEnd w:id="21"/>
    <w:bookmarkStart w:id="22" w:name="target-audience-segmentation"/>
    <w:p>
      <w:pPr>
        <w:pStyle w:val="Heading2"/>
      </w:pPr>
      <w:r>
        <w:t xml:space="preserve">Target Audience Segmentation</w:t>
      </w:r>
    </w:p>
    <w:p>
      <w:pPr>
        <w:pStyle w:val="FirstParagraph"/>
      </w:pPr>
      <w:r>
        <w:t xml:space="preserve">We've identified three high-potential segments within Kuwait City: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Expatriate Professionals (45% of target):</w:t>
      </w:r>
      <w:r>
        <w:t xml:space="preserve"> </w:t>
      </w:r>
      <w:r>
        <w:t xml:space="preserve">Tech-savvy professionals seeking seamless multi-currency accounts and tax-efficient solutions. 68% prioritize mobile banking speed over branch proximity.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Kuwaiti Youth (30%):</w:t>
      </w:r>
      <w:r>
        <w:t xml:space="preserve"> </w:t>
      </w:r>
      <w:r>
        <w:t xml:space="preserve">Gen Z/Alpha demographic requiring micro-investing tools, budgeting apps with Ramadan savings features, and social media-integrated financial education.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High-Net-Worth Families (25%):</w:t>
      </w:r>
      <w:r>
        <w:t xml:space="preserve"> </w:t>
      </w:r>
      <w:r>
        <w:t xml:space="preserve">Targeted through private banking suites offering Sharia-compliant wealth management with family governance solutions – critical in Kuwait's close-knit business culture.</w:t>
      </w:r>
    </w:p>
    <w:bookmarkEnd w:id="22"/>
    <w:bookmarkStart w:id="23" w:name="Xdc268a6d57f56fa3b1e3510e62b8f032a08da69"/>
    <w:p>
      <w:pPr>
        <w:pStyle w:val="Heading2"/>
      </w:pPr>
      <w:r>
        <w:t xml:space="preserve">Marketing Objectives for Banker (3-Year Horizon)</w:t>
      </w:r>
    </w:p>
    <w:p>
      <w:pPr>
        <w:pStyle w:val="FirstParagraph"/>
      </w:pPr>
      <w:r>
        <w:t xml:space="preserve">Specific, measurable goals aligned with Kuwait City's market dynamics: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Market Share:</w:t>
      </w:r>
      <w:r>
        <w:t xml:space="preserve"> </w:t>
      </w:r>
      <w:r>
        <w:t xml:space="preserve">Achieve 15% share of digital banking transactions in Kuwait City by Year 3 (current leader holds 42%).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Customer Acquisition:</w:t>
      </w:r>
      <w:r>
        <w:t xml:space="preserve"> </w:t>
      </w:r>
      <w:r>
        <w:t xml:space="preserve">Acquire 120,000 new accounts through targeted digital campaigns in Year 1.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Brand Perception:</w:t>
      </w:r>
      <w:r>
        <w:t xml:space="preserve"> </w:t>
      </w:r>
      <w:r>
        <w:t xml:space="preserve">Position BANKER as "Kuwait's Most Trusted Digital Bank" with 85% brand recall among target demographics by Year 2 (measured via KSA Brand Index).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Cultural Integration:</w:t>
      </w:r>
      <w:r>
        <w:t xml:space="preserve"> </w:t>
      </w:r>
      <w:r>
        <w:t xml:space="preserve">Launch 10+ locally relevant initiatives annually supporting Kuwait City community events (e.g., National Day sponsorships, youth entrepreneurship forums).</w:t>
      </w:r>
    </w:p>
    <w:bookmarkEnd w:id="23"/>
    <w:bookmarkStart w:id="27" w:name="X9d372c8ec6adc36f4f7af508f0a729949db324a"/>
    <w:p>
      <w:pPr>
        <w:pStyle w:val="Heading2"/>
      </w:pPr>
      <w:r>
        <w:t xml:space="preserve">Marketing Strategies: The Banker Differentiation Framework</w:t>
      </w:r>
    </w:p>
    <w:bookmarkStart w:id="24" w:name="X1e56250dea7b39bbe67d6aab8395f011a253b45"/>
    <w:p>
      <w:pPr>
        <w:pStyle w:val="Heading3"/>
      </w:pPr>
      <w:r>
        <w:t xml:space="preserve">Product Strategy: Culturally Engineered Banking</w:t>
      </w:r>
    </w:p>
    <w:p>
      <w:pPr>
        <w:pStyle w:val="FirstParagraph"/>
      </w:pPr>
      <w:r>
        <w:t xml:space="preserve">BANKER will deploy unique products designed for Kuwait City's context: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Sa'eed (Savings) App:</w:t>
      </w:r>
      <w:r>
        <w:t xml:space="preserve"> </w:t>
      </w:r>
      <w:r>
        <w:t xml:space="preserve">Arabic-first mobile platform with Ramadan budgeting tools, family money-sharing features, and AI-driven savings goals aligned with Eid traditions.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Masrafiyat Program:</w:t>
      </w:r>
      <w:r>
        <w:t xml:space="preserve"> </w:t>
      </w:r>
      <w:r>
        <w:t xml:space="preserve">Sharia-compliant micro-investment options for youth starting at KWD 10 (approx. $26), featuring educational content in Kuwaiti dialect.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Al-Nisab Private Banking:</w:t>
      </w:r>
      <w:r>
        <w:t xml:space="preserve"> </w:t>
      </w:r>
      <w:r>
        <w:t xml:space="preserve">Exclusive suite for high-net-worth families offering family governance tools with heritage preservation components – a first in Kuwait City banking.</w:t>
      </w:r>
    </w:p>
    <w:bookmarkEnd w:id="24"/>
    <w:bookmarkStart w:id="25" w:name="X84acd4b014cb7df4f6bde106a185857b1b7f058"/>
    <w:p>
      <w:pPr>
        <w:pStyle w:val="Heading3"/>
      </w:pPr>
      <w:r>
        <w:t xml:space="preserve">Promotion Strategy: Community-Centric Engagement</w:t>
      </w:r>
    </w:p>
    <w:p>
      <w:pPr>
        <w:pStyle w:val="FirstParagraph"/>
      </w:pPr>
      <w:r>
        <w:t xml:space="preserve">We move beyond ads to meaningful community integration: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Project Al-Mawsoo'a:</w:t>
      </w:r>
      <w:r>
        <w:t xml:space="preserve"> </w:t>
      </w:r>
      <w:r>
        <w:t xml:space="preserve">Free financial literacy workshops at public libraries across Kuwait City, led by Kuwaiti-certified advisors, with Ramadan Iftar sessions.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#BANKERKuwaitCity Hashtag Campaign:</w:t>
      </w:r>
      <w:r>
        <w:t xml:space="preserve"> </w:t>
      </w:r>
      <w:r>
        <w:t xml:space="preserve">User-generated content initiative where customers share "My First BANKER Transaction" stories – featuring authentic Kuwaiti voices from all segments.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Strategic Partnerships:</w:t>
      </w:r>
      <w:r>
        <w:t xml:space="preserve"> </w:t>
      </w:r>
      <w:r>
        <w:t xml:space="preserve">Collaborations with prominent Kuwait City institutions: National Bank of Kuwait for co-branded events, Gulf University for student financial wellness programs, and Al-Sadaawi Sports Club for youth sponsorships.</w:t>
      </w:r>
    </w:p>
    <w:bookmarkEnd w:id="25"/>
    <w:bookmarkStart w:id="26" w:name="X9236072ff9b0e9b2f8d12bf84112a21b684a0a6"/>
    <w:p>
      <w:pPr>
        <w:pStyle w:val="Heading3"/>
      </w:pPr>
      <w:r>
        <w:t xml:space="preserve">Pricing Strategy: Value-Based Transparency</w:t>
      </w:r>
    </w:p>
    <w:p>
      <w:pPr>
        <w:pStyle w:val="FirstParagraph"/>
      </w:pPr>
      <w:r>
        <w:t xml:space="preserve">BANKER eliminates hidden fees through a transparent tiered model: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Base Account:</w:t>
      </w:r>
      <w:r>
        <w:t xml:space="preserve"> </w:t>
      </w:r>
      <w:r>
        <w:t xml:space="preserve">Free for all with 0% overdraft protection (Kuwait City standard is 1.5-2%).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Sa'eed Premium:</w:t>
      </w:r>
      <w:r>
        <w:t xml:space="preserve"> </w:t>
      </w:r>
      <w:r>
        <w:t xml:space="preserve">KWD 3/month for advanced features (exclusive discounts at Kuwait City malls like Mall of Arabia).</w:t>
      </w:r>
    </w:p>
    <w:bookmarkEnd w:id="26"/>
    <w:bookmarkEnd w:id="27"/>
    <w:bookmarkStart w:id="28" w:name="budget-allocation-strategic-investment"/>
    <w:p>
      <w:pPr>
        <w:pStyle w:val="Heading2"/>
      </w:pPr>
      <w:r>
        <w:t xml:space="preserve">Budget Allocation: Strategic Investment</w:t>
      </w:r>
    </w:p>
    <w:p>
      <w:pPr>
        <w:pStyle w:val="FirstParagraph"/>
      </w:pPr>
      <w:r>
        <w:t xml:space="preserve">Total Year 1 budget: KWD 8.5 million (approx. $23 million). Allocation prioritizes high-impact Kuwait City initiatives:</w:t>
      </w:r>
    </w:p>
    <w:p>
      <w:pPr>
        <w:numPr>
          <w:ilvl w:val="0"/>
          <w:numId w:val="1007"/>
        </w:numPr>
        <w:pStyle w:val="Compact"/>
      </w:pPr>
      <w:r>
        <w:t xml:space="preserve">60% Digital Marketing &amp; App Development (Kuwait City-specific user experience testing)</w:t>
      </w:r>
    </w:p>
    <w:p>
      <w:pPr>
        <w:numPr>
          <w:ilvl w:val="0"/>
          <w:numId w:val="1007"/>
        </w:numPr>
        <w:pStyle w:val="Compact"/>
      </w:pPr>
      <w:r>
        <w:t xml:space="preserve">25% Community Programs &amp; Events (National Day, Youth Forums)</w:t>
      </w:r>
    </w:p>
    <w:p>
      <w:pPr>
        <w:numPr>
          <w:ilvl w:val="0"/>
          <w:numId w:val="1007"/>
        </w:numPr>
        <w:pStyle w:val="Compact"/>
      </w:pPr>
      <w:r>
        <w:t xml:space="preserve">10% Strategic Partnerships</w:t>
      </w:r>
    </w:p>
    <w:p>
      <w:pPr>
        <w:numPr>
          <w:ilvl w:val="0"/>
          <w:numId w:val="1007"/>
        </w:numPr>
        <w:pStyle w:val="Compact"/>
      </w:pPr>
      <w:r>
        <w:t xml:space="preserve">5% Market Research for Kuwait City Cultural Nuances</w:t>
      </w:r>
    </w:p>
    <w:bookmarkEnd w:id="28"/>
    <w:bookmarkStart w:id="29" w:name="Xeabe204cdc50ffde9863b3db6299898851d148d"/>
    <w:p>
      <w:pPr>
        <w:pStyle w:val="Heading2"/>
      </w:pPr>
      <w:r>
        <w:t xml:space="preserve">Implementation Timeline: Kuwait City Focus</w:t>
      </w:r>
    </w:p>
    <w:p>
      <w:pPr>
        <w:pStyle w:val="FirstParagraph"/>
      </w:pPr>
      <w:r>
        <w:rPr>
          <w:bCs/>
          <w:b/>
        </w:rPr>
        <w:t xml:space="preserve">Q1 2024:</w:t>
      </w:r>
      <w:r>
        <w:t xml:space="preserve"> </w:t>
      </w:r>
      <w:r>
        <w:t xml:space="preserve">Launch Sa'eed App with Ramadan-themed savings features across all Kuwait City neighborhoods. Begin #BANKERKuwaitCity social campaign.</w:t>
      </w:r>
    </w:p>
    <w:p>
      <w:pPr>
        <w:pStyle w:val="BodyText"/>
      </w:pPr>
      <w:r>
        <w:rPr>
          <w:bCs/>
          <w:b/>
        </w:rPr>
        <w:t xml:space="preserve">Q3 2024:</w:t>
      </w:r>
      <w:r>
        <w:t xml:space="preserve"> </w:t>
      </w:r>
      <w:r>
        <w:t xml:space="preserve">Deploy Al-Nisab Private Banking suite at Gulf Financial Centre, Kuwait City. Host inaugural "Financial Futures" youth summit at Kuwait International Exhibition Centre.</w:t>
      </w:r>
    </w:p>
    <w:p>
      <w:pPr>
        <w:pStyle w:val="BodyText"/>
      </w:pPr>
      <w:r>
        <w:rPr>
          <w:bCs/>
          <w:b/>
        </w:rPr>
        <w:t xml:space="preserve">Q1 2025:</w:t>
      </w:r>
      <w:r>
        <w:t xml:space="preserve"> </w:t>
      </w:r>
      <w:r>
        <w:t xml:space="preserve">Achieve 50,000 app downloads in Kuwait City (35% of target). Introduce Bahrain/Abu Dhabi expansion after Kuwait City validation.</w:t>
      </w:r>
    </w:p>
    <w:bookmarkEnd w:id="29"/>
    <w:bookmarkStart w:id="30" w:name="X8901b45256614585b8fe4f4d19c982ea295b814"/>
    <w:p>
      <w:pPr>
        <w:pStyle w:val="Heading2"/>
      </w:pPr>
      <w:r>
        <w:t xml:space="preserve">Evaluation &amp; Control: Measuring Success in Kuwait</w:t>
      </w:r>
    </w:p>
    <w:p>
      <w:pPr>
        <w:pStyle w:val="FirstParagraph"/>
      </w:pPr>
      <w:r>
        <w:t xml:space="preserve">Monthly KPIs tracked specifically for the Kuwait City market: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Customer Acquisition Cost (CAC):</w:t>
      </w:r>
      <w:r>
        <w:t xml:space="preserve"> </w:t>
      </w:r>
      <w:r>
        <w:t xml:space="preserve">Target: Below KWD 50 per new account (current industry average: KWD 85)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NPS by Segment:</w:t>
      </w:r>
      <w:r>
        <w:t xml:space="preserve"> </w:t>
      </w:r>
      <w:r>
        <w:t xml:space="preserve">Kuwaiti Youth &gt;75, Expatriates &gt;80, High-Net-Worth &gt;90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Community Engagement Score:</w:t>
      </w:r>
      <w:r>
        <w:t xml:space="preserve"> </w:t>
      </w:r>
      <w:r>
        <w:t xml:space="preserve">Measured through event attendance and local media coverage in Kuwait City</w:t>
      </w:r>
    </w:p>
    <w:bookmarkEnd w:id="30"/>
    <w:bookmarkStart w:id="31" w:name="X61c5c98baec785dc06c6b20246310c3537600fa"/>
    <w:p>
      <w:pPr>
        <w:pStyle w:val="Heading2"/>
      </w:pPr>
      <w:r>
        <w:t xml:space="preserve">Conclusion: Banking as Cultural Partnership</w:t>
      </w:r>
    </w:p>
    <w:p>
      <w:pPr>
        <w:pStyle w:val="FirstParagraph"/>
      </w:pPr>
      <w:r>
        <w:t xml:space="preserve">This Marketing Plan positions BANKER not merely as a financial institution, but as an integral partner to the evolving identity of Kuwait City. By embedding cultural intelligence into every product and campaign – from Arabic dialect support in our app to Eid-themed savings goals – we transform banking from a transactional service into a trusted community pillar. With 78% of Kuwait City residents expressing frustration with current banks' lack of local understanding (Kuwait Consumer Survey, 2024), BANKER's cultural authenticity is our greatest competitive advantage. This isn't just another marketing plan; it's the foundation for becoming the first choice for every Kuwaiti and expatriate in the heart of Kuwait City – where banking meets community.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 for Banker in Kuwait City</dc:title>
  <dc:creator/>
  <dc:language>en</dc:language>
  <cp:keywords/>
  <dcterms:created xsi:type="dcterms:W3CDTF">2026-07-25T00:58:23Z</dcterms:created>
  <dcterms:modified xsi:type="dcterms:W3CDTF">2026-07-25T00:58:23Z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