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Mexico</w:t>
      </w:r>
      <w:r>
        <w:t xml:space="preserve"> </w:t>
      </w:r>
      <w:r>
        <w:t xml:space="preserve">City</w:t>
      </w:r>
    </w:p>
    <w:bookmarkStart w:id="32" w:name="X522a61685cbc1da05a4aefd3ed283bbfbdf25ee"/>
    <w:p>
      <w:pPr>
        <w:pStyle w:val="Heading1"/>
      </w:pPr>
      <w:r>
        <w:t xml:space="preserve">Comprehensive Marketing Plan for Banker: Targeting Mexico City's Financial Landscape</w:t>
      </w:r>
    </w:p>
    <w:bookmarkStart w:id="20" w:name="executive-summary"/>
    <w:p>
      <w:pPr>
        <w:pStyle w:val="Heading2"/>
      </w:pPr>
      <w:r>
        <w:t xml:space="preserve">Executive Summary</w:t>
      </w:r>
    </w:p>
    <w:p>
      <w:pPr>
        <w:pStyle w:val="FirstParagraph"/>
      </w:pPr>
      <w:r>
        <w:t xml:space="preserve">This strategic marketing plan outlines the roadmap for "Banker," a premier financial services provider, to establish dominant market presence in Mexico City. As the economic epicenter of Mexico, with over 20 million residents and 70% of the nation's GDP generated within its borders, Mexico City represents an unparalleled opportunity for Banker. This plan details targeted acquisition strategies, localized product positioning, and digital engagement tactics designed specifically for the unique financial behaviors and cultural nuances of Mexico City consumers. Our goal is to capture 15% market share within Mexico City's personal banking segment within three years through hyper-localized marketing initiatives that position Banker as the indispensable financial partner for both emerging professionals and established business owners across the metropolis.</w:t>
      </w:r>
    </w:p>
    <w:bookmarkEnd w:id="20"/>
    <w:bookmarkStart w:id="21" w:name="market-analysis-mexico-city-context"/>
    <w:p>
      <w:pPr>
        <w:pStyle w:val="Heading2"/>
      </w:pPr>
      <w:r>
        <w:t xml:space="preserve">Market Analysis: Mexico City Context</w:t>
      </w:r>
    </w:p>
    <w:p>
      <w:pPr>
        <w:pStyle w:val="FirstParagraph"/>
      </w:pPr>
      <w:r>
        <w:t xml:space="preserve">Mexico City presents a dynamic yet complex financial landscape. With 68% of residents lacking access to traditional banking services (BNDES 2023), there's a massive opportunity for innovative solutions. The city's digital adoption rate is among the highest in Latin America (79% smartphone penetration), but trust barriers remain significant—only 43% of Mexico City residents feel confident about digital banking security. Competitors like BBVA, Santander, and local fintechs dominate with generic offerings that fail to address Mexico City's unique pain points: traffic-induced branch visits, high cost of living pressures for middle-income families, and the need for seamless integration with local payment systems like SPEI and OXXO. Banker’s differentiated value proposition—combining AI-driven financial coaching with physical presence in 12 strategic Mexico City neighborhoods—directly addresses these gaps.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for Banker's Mexico City launch:</w:t>
      </w:r>
    </w:p>
    <w:p>
      <w:pPr>
        <w:numPr>
          <w:ilvl w:val="0"/>
          <w:numId w:val="1001"/>
        </w:numPr>
        <w:pStyle w:val="Compact"/>
      </w:pPr>
      <w:r>
        <w:rPr>
          <w:bCs/>
          <w:b/>
        </w:rPr>
        <w:t xml:space="preserve">Urban Professionals (25-40):</w:t>
      </w:r>
      <w:r>
        <w:t xml:space="preserve"> </w:t>
      </w:r>
      <w:r>
        <w:t xml:space="preserve">1.8M residents in Condesa, Polanco, and Santa Fe who demand premium digital banking but feel underserved by legacy banks. They prioritize time-saving features like same-day loan approvals and integrated commute-cost calculators.</w:t>
      </w:r>
    </w:p>
    <w:p>
      <w:pPr>
        <w:numPr>
          <w:ilvl w:val="0"/>
          <w:numId w:val="1001"/>
        </w:numPr>
        <w:pStyle w:val="Compact"/>
      </w:pPr>
      <w:r>
        <w:rPr>
          <w:bCs/>
          <w:b/>
        </w:rPr>
        <w:t xml:space="preserve">Small Business Owners (35-55):</w:t>
      </w:r>
      <w:r>
        <w:t xml:space="preserve"> </w:t>
      </w:r>
      <w:r>
        <w:t xml:space="preserve">420,000 micro-enterprises across Coyoacán and San Rafael. Their critical need is cash flow management tools that work with Mexico City's informal vendor networks and OXXO integration for instant liquidity.</w:t>
      </w:r>
    </w:p>
    <w:p>
      <w:pPr>
        <w:numPr>
          <w:ilvl w:val="0"/>
          <w:numId w:val="1001"/>
        </w:numPr>
        <w:pStyle w:val="Compact"/>
      </w:pPr>
      <w:r>
        <w:rPr>
          <w:bCs/>
          <w:b/>
        </w:rPr>
        <w:t xml:space="preserve">Emerging Affluent (45-65):</w:t>
      </w:r>
      <w:r>
        <w:t xml:space="preserve"> </w:t>
      </w:r>
      <w:r>
        <w:t xml:space="preserve">280,000 high-net-worth individuals in Lomas de Chapultepec requiring personalized wealth management aligned with Mexico City's investment climate (e.g., real estate opportunities near the new airport).</w:t>
      </w:r>
    </w:p>
    <w:bookmarkEnd w:id="22"/>
    <w:bookmarkStart w:id="23" w:name="marketing-objectives-for-mexico-city"/>
    <w:p>
      <w:pPr>
        <w:pStyle w:val="Heading2"/>
      </w:pPr>
      <w:r>
        <w:t xml:space="preserve">Marketing Objectives for Mexico City</w:t>
      </w:r>
    </w:p>
    <w:p>
      <w:pPr>
        <w:pStyle w:val="FirstParagraph"/>
      </w:pPr>
      <w:r>
        <w:t xml:space="preserve">Within 18 months, Banker aims to:</w:t>
      </w:r>
    </w:p>
    <w:p>
      <w:pPr>
        <w:numPr>
          <w:ilvl w:val="0"/>
          <w:numId w:val="1002"/>
        </w:numPr>
        <w:pStyle w:val="Compact"/>
      </w:pPr>
      <w:r>
        <w:t xml:space="preserve">Achieve 50,000 active digital accounts in Mexico City (3.2% market penetration)</w:t>
      </w:r>
    </w:p>
    <w:p>
      <w:pPr>
        <w:numPr>
          <w:ilvl w:val="0"/>
          <w:numId w:val="1002"/>
        </w:numPr>
        <w:pStyle w:val="Compact"/>
      </w:pPr>
      <w:r>
        <w:t xml:space="preserve">Attain 75% brand recognition among target segments through culturally resonant campaigns</w:t>
      </w:r>
    </w:p>
    <w:p>
      <w:pPr>
        <w:numPr>
          <w:ilvl w:val="0"/>
          <w:numId w:val="1002"/>
        </w:numPr>
        <w:pStyle w:val="Compact"/>
      </w:pPr>
      <w:r>
        <w:t xml:space="preserve">Reduce customer acquisition cost by 28% versus regional competitors via hyper-targeted social media</w:t>
      </w:r>
    </w:p>
    <w:p>
      <w:pPr>
        <w:numPr>
          <w:ilvl w:val="0"/>
          <w:numId w:val="1002"/>
        </w:numPr>
        <w:pStyle w:val="Compact"/>
      </w:pPr>
      <w:r>
        <w:t xml:space="preserve">Establish 12 physical "Banker Hubs" in high-traffic Mexico City locations (e.g., near Metro stations, business parks)</w:t>
      </w:r>
    </w:p>
    <w:bookmarkEnd w:id="23"/>
    <w:bookmarkStart w:id="27" w:name="core-marketing-strategies-tactics"/>
    <w:p>
      <w:pPr>
        <w:pStyle w:val="Heading2"/>
      </w:pPr>
      <w:r>
        <w:t xml:space="preserve">Core Marketing Strategies &amp; Tactics</w:t>
      </w:r>
    </w:p>
    <w:bookmarkStart w:id="24" w:name="hyper-localized-digital-campaigns"/>
    <w:p>
      <w:pPr>
        <w:pStyle w:val="Heading3"/>
      </w:pPr>
      <w:r>
        <w:t xml:space="preserve">1. Hyper-Localized Digital Campaigns</w:t>
      </w:r>
    </w:p>
    <w:p>
      <w:pPr>
        <w:pStyle w:val="FirstParagraph"/>
      </w:pPr>
      <w:r>
        <w:t xml:space="preserve">We'll deploy geo-fenced social media ads in Mexico City using culturally specific content:</w:t>
      </w:r>
      <w:r>
        <w:t xml:space="preserve"> </w:t>
      </w:r>
      <w:r>
        <w:t xml:space="preserve">• TikTok challenges showcasing "Banker's Commute Calculator" reducing daily transportation costs</w:t>
      </w:r>
      <w:r>
        <w:t xml:space="preserve"> </w:t>
      </w:r>
      <w:r>
        <w:t xml:space="preserve">• Instagram takeovers by local influencers like @MxCityFinance (1.2M followers) demonstrating OXXO cash withdrawal integration</w:t>
      </w:r>
      <w:r>
        <w:t xml:space="preserve"> </w:t>
      </w:r>
      <w:r>
        <w:t xml:space="preserve">• Facebook targeted ads featuring real Mexico City residents' success stories in neighborhoods like Roma Norte</w:t>
      </w:r>
    </w:p>
    <w:bookmarkEnd w:id="24"/>
    <w:bookmarkStart w:id="25" w:name="physical-presence-strategy"/>
    <w:p>
      <w:pPr>
        <w:pStyle w:val="Heading3"/>
      </w:pPr>
      <w:r>
        <w:t xml:space="preserve">2. Physical Presence Strategy</w:t>
      </w:r>
    </w:p>
    <w:p>
      <w:pPr>
        <w:pStyle w:val="FirstParagraph"/>
      </w:pPr>
      <w:r>
        <w:t xml:space="preserve">Beyond traditional branches, Banker will open 12 neighborhood "Hubs" in high-visibility Mexico City locations:</w:t>
      </w:r>
      <w:r>
        <w:t xml:space="preserve"> </w:t>
      </w:r>
      <w:r>
        <w:t xml:space="preserve">• A flagship hub at the intersection of Av. Paseo de la Reforma and Av. Insurgentes (near Zócalo)</w:t>
      </w:r>
      <w:r>
        <w:t xml:space="preserve"> </w:t>
      </w:r>
      <w:r>
        <w:t xml:space="preserve">• 8 micro-hubs in OXXO convenience stores across key boroughs for instant cash services</w:t>
      </w:r>
      <w:r>
        <w:t xml:space="preserve"> </w:t>
      </w:r>
      <w:r>
        <w:t xml:space="preserve">• 3 business centers near Santa Fe business park for SME clients</w:t>
      </w:r>
    </w:p>
    <w:bookmarkEnd w:id="25"/>
    <w:bookmarkStart w:id="26" w:name="cultural-integration-initiatives"/>
    <w:p>
      <w:pPr>
        <w:pStyle w:val="Heading3"/>
      </w:pPr>
      <w:r>
        <w:t xml:space="preserve">3. Cultural Integration Initiatives</w:t>
      </w:r>
    </w:p>
    <w:p>
      <w:pPr>
        <w:pStyle w:val="FirstParagraph"/>
      </w:pPr>
      <w:r>
        <w:t xml:space="preserve">Banker will embed itself in Mexico City's cultural fabric through:</w:t>
      </w:r>
      <w:r>
        <w:t xml:space="preserve"> </w:t>
      </w:r>
      <w:r>
        <w:t xml:space="preserve">• Sponsorship of the Mexico City International Film Festival with financial wellness workshops</w:t>
      </w:r>
      <w:r>
        <w:t xml:space="preserve"> </w:t>
      </w:r>
      <w:r>
        <w:t xml:space="preserve">• Partnership with local radio stations (e.g., W Radio) for "Finanzas con Amor" podcast addressing debt management</w:t>
      </w:r>
      <w:r>
        <w:t xml:space="preserve"> </w:t>
      </w:r>
      <w:r>
        <w:t xml:space="preserve">• Free financial literacy pop-ups at community centers in Iztapalapa and Tlalpan</w:t>
      </w:r>
    </w:p>
    <w:bookmarkEnd w:id="26"/>
    <w:bookmarkEnd w:id="27"/>
    <w:bookmarkStart w:id="28" w:name="budget-allocation-mexico-city-focus"/>
    <w:p>
      <w:pPr>
        <w:pStyle w:val="Heading2"/>
      </w:pPr>
      <w:r>
        <w:t xml:space="preserve">Budget Allocation: Mexico City Focus</w:t>
      </w:r>
    </w:p>
    <w:p>
      <w:pPr>
        <w:pStyle w:val="FirstParagraph"/>
      </w:pPr>
      <w:r>
        <w:t xml:space="preserve">With a total budget of $4.8M for Year 1, we prioritize Mexico City-specific investments: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Digital Campaigns (Geo-targeted)</w:t>
            </w:r>
          </w:p>
        </w:tc>
        <w:tc>
          <w:tcPr/>
          <w:p>
            <w:pPr>
              <w:pStyle w:val="Compact"/>
              <w:jc w:val="left"/>
            </w:pPr>
            <w:r>
              <w:t xml:space="preserve">$1.9M (40%)</w:t>
            </w:r>
          </w:p>
        </w:tc>
        <w:tc>
          <w:tcPr/>
          <w:p>
            <w:pPr>
              <w:pStyle w:val="Compact"/>
              <w:jc w:val="left"/>
            </w:pPr>
            <w:r>
              <w:t xml:space="preserve">User acquisition cost reduction</w:t>
            </w:r>
          </w:p>
        </w:tc>
      </w:tr>
      <w:tr>
        <w:tc>
          <w:tcPr/>
          <w:p>
            <w:pPr>
              <w:pStyle w:val="Compact"/>
              <w:jc w:val="left"/>
            </w:pPr>
            <w:r>
              <w:t xml:space="preserve">Physical Hub Network</w:t>
            </w:r>
          </w:p>
        </w:tc>
        <w:tc>
          <w:tcPr/>
          <w:p>
            <w:pPr>
              <w:pStyle w:val="Compact"/>
              <w:jc w:val="left"/>
            </w:pPr>
            <w:r>
              <w:t xml:space="preserve">$2.0M (42%)</w:t>
            </w:r>
          </w:p>
        </w:tc>
        <w:tc>
          <w:tcPr/>
          <w:p>
            <w:pPr>
              <w:pStyle w:val="Compact"/>
              <w:jc w:val="left"/>
            </w:pPr>
            <w:r>
              <w:t xml:space="preserve">Brand trust building, transaction volume</w:t>
            </w:r>
          </w:p>
        </w:tc>
      </w:tr>
      <w:tr>
        <w:tc>
          <w:tcPr/>
          <w:p>
            <w:pPr>
              <w:pStyle w:val="Compact"/>
              <w:jc w:val="left"/>
            </w:pPr>
            <w:r>
              <w:t xml:space="preserve">Cultural Partnerships &amp; Events</w:t>
            </w:r>
          </w:p>
        </w:tc>
        <w:tc>
          <w:tcPr/>
          <w:p>
            <w:pPr>
              <w:pStyle w:val="Compact"/>
              <w:jc w:val="left"/>
            </w:pPr>
            <w:r>
              <w:t xml:space="preserve">$0.6M (13%)</w:t>
            </w:r>
          </w:p>
        </w:tc>
        <w:tc>
          <w:tcPr/>
          <w:p>
            <w:pPr>
              <w:pStyle w:val="Compact"/>
              <w:jc w:val="left"/>
            </w:pPr>
            <w:r>
              <w:t xml:space="preserve">Brand affinity, community perception</w:t>
            </w:r>
          </w:p>
        </w:tc>
      </w:tr>
      <w:tr>
        <w:tc>
          <w:tcPr/>
          <w:p>
            <w:pPr>
              <w:pStyle w:val="Compact"/>
              <w:jc w:val="left"/>
            </w:pPr>
            <w:r>
              <w:t xml:space="preserve">Customer Experience Tech</w:t>
            </w:r>
          </w:p>
        </w:tc>
        <w:tc>
          <w:tcPr/>
          <w:p>
            <w:pPr>
              <w:pStyle w:val="Compact"/>
              <w:jc w:val="left"/>
            </w:pPr>
            <w:r>
              <w:t xml:space="preserve">$0.3M (6%)</w:t>
            </w:r>
          </w:p>
        </w:tc>
        <w:tc>
          <w:tcPr/>
          <w:p>
            <w:pPr>
              <w:pStyle w:val="Compact"/>
              <w:jc w:val="left"/>
            </w:pPr>
            <w:r>
              <w:t xml:space="preserve">Retention metrics, NPS improvement</w:t>
            </w:r>
          </w:p>
        </w:tc>
      </w:tr>
    </w:tbl>
    <w:bookmarkEnd w:id="28"/>
    <w:bookmarkStart w:id="29" w:name="X40b125767210f1f423e6d823463869a304b31d4"/>
    <w:p>
      <w:pPr>
        <w:pStyle w:val="Heading2"/>
      </w:pPr>
      <w:r>
        <w:t xml:space="preserve">Implementation Timeline for Mexico City Launch</w:t>
      </w:r>
    </w:p>
    <w:p>
      <w:pPr>
        <w:pStyle w:val="FirstParagraph"/>
      </w:pPr>
      <w:r>
        <w:rPr>
          <w:bCs/>
          <w:b/>
        </w:rPr>
        <w:t xml:space="preserve">Months 1-3:</w:t>
      </w:r>
      <w:r>
        <w:t xml:space="preserve"> </w:t>
      </w:r>
      <w:r>
        <w:t xml:space="preserve">Establish physical hubs in 4 key locations (Condesa, Polanco, Roma Norte, Santa Fe) + digital campaign soft launch. Partner with 3 local influencers.</w:t>
      </w:r>
    </w:p>
    <w:p>
      <w:pPr>
        <w:pStyle w:val="BodyText"/>
      </w:pPr>
      <w:r>
        <w:rPr>
          <w:bCs/>
          <w:b/>
        </w:rPr>
        <w:t xml:space="preserve">Months 4-6:</w:t>
      </w:r>
      <w:r>
        <w:t xml:space="preserve"> </w:t>
      </w:r>
      <w:r>
        <w:t xml:space="preserve">Full rollout of all micro-hubs + film festival sponsorship. Launch OXXO integration pilot.</w:t>
      </w:r>
    </w:p>
    <w:p>
      <w:pPr>
        <w:pStyle w:val="BodyText"/>
      </w:pPr>
      <w:r>
        <w:rPr>
          <w:bCs/>
          <w:b/>
        </w:rPr>
        <w:t xml:space="preserve">Months 7-9:</w:t>
      </w:r>
      <w:r>
        <w:t xml:space="preserve"> </w:t>
      </w:r>
      <w:r>
        <w:t xml:space="preserve">Scale influencer network; deploy "Banker Financial Coach" AI tool with Mexico City-specific debt scenarios.</w:t>
      </w:r>
    </w:p>
    <w:p>
      <w:pPr>
        <w:pStyle w:val="BodyText"/>
      </w:pPr>
      <w:r>
        <w:rPr>
          <w:bCs/>
          <w:b/>
        </w:rPr>
        <w:t xml:space="preserve">Months 10-12:</w:t>
      </w:r>
      <w:r>
        <w:t xml:space="preserve"> </w:t>
      </w:r>
      <w:r>
        <w:t xml:space="preserve">Measure KPIs; refine targeting based on Mexico City user behavior data. Plan Year 2 expansion to nearby metropolitan areas.</w:t>
      </w:r>
    </w:p>
    <w:bookmarkEnd w:id="29"/>
    <w:bookmarkStart w:id="30" w:name="measurement-evaluation"/>
    <w:p>
      <w:pPr>
        <w:pStyle w:val="Heading2"/>
      </w:pPr>
      <w:r>
        <w:t xml:space="preserve">Measurement &amp; Evaluation</w:t>
      </w:r>
    </w:p>
    <w:p>
      <w:pPr>
        <w:pStyle w:val="FirstParagraph"/>
      </w:pPr>
      <w:r>
        <w:t xml:space="preserve">We'll track success through Mexico City-specific metrics:</w:t>
      </w:r>
      <w:r>
        <w:t xml:space="preserve"> </w:t>
      </w:r>
      <w:r>
        <w:t xml:space="preserve">•</w:t>
      </w:r>
      <w:r>
        <w:t xml:space="preserve"> </w:t>
      </w:r>
      <w:r>
        <w:rPr>
          <w:iCs/>
          <w:i/>
        </w:rPr>
        <w:t xml:space="preserve">Localized Engagement Rate:</w:t>
      </w:r>
      <w:r>
        <w:t xml:space="preserve"> </w:t>
      </w:r>
      <w:r>
        <w:t xml:space="preserve">Social media interactions by neighborhood (e.g., Condesa vs. Iztapalapa)</w:t>
      </w:r>
      <w:r>
        <w:t xml:space="preserve"> </w:t>
      </w:r>
      <w:r>
        <w:t xml:space="preserve">•</w:t>
      </w:r>
      <w:r>
        <w:t xml:space="preserve"> </w:t>
      </w:r>
      <w:r>
        <w:rPr>
          <w:iCs/>
          <w:i/>
        </w:rPr>
        <w:t xml:space="preserve">Cash Flow Impact:</w:t>
      </w:r>
      <w:r>
        <w:t xml:space="preserve"> </w:t>
      </w:r>
      <w:r>
        <w:t xml:space="preserve">Average monthly savings reported by users in OXXO-integrated transactions</w:t>
      </w:r>
      <w:r>
        <w:t xml:space="preserve"> </w:t>
      </w:r>
      <w:r>
        <w:t xml:space="preserve">•</w:t>
      </w:r>
      <w:r>
        <w:t xml:space="preserve"> </w:t>
      </w:r>
      <w:r>
        <w:rPr>
          <w:iCs/>
          <w:i/>
        </w:rPr>
        <w:t xml:space="preserve">NPS by Demographic:</w:t>
      </w:r>
      <w:r>
        <w:t xml:space="preserve"> </w:t>
      </w:r>
      <w:r>
        <w:t xml:space="preserve">Segment-specific scores for professionals, SMEs, and affluent clients</w:t>
      </w:r>
      <w:r>
        <w:t xml:space="preserve"> </w:t>
      </w:r>
      <w:r>
        <w:t xml:space="preserve">•</w:t>
      </w:r>
      <w:r>
        <w:t xml:space="preserve"> </w:t>
      </w:r>
      <w:r>
        <w:rPr>
          <w:iCs/>
          <w:i/>
        </w:rPr>
        <w:t xml:space="preserve">HUB Utilization Rate:</w:t>
      </w:r>
      <w:r>
        <w:t xml:space="preserve"> </w:t>
      </w:r>
      <w:r>
        <w:t xml:space="preserve">Foot traffic at physical locations (target: 65% occupancy during business hours)</w:t>
      </w:r>
    </w:p>
    <w:bookmarkEnd w:id="30"/>
    <w:bookmarkStart w:id="31" w:name="X6ffd1f997f214cfc5850cce4f6b9308a6ea2729"/>
    <w:p>
      <w:pPr>
        <w:pStyle w:val="Heading2"/>
      </w:pPr>
      <w:r>
        <w:t xml:space="preserve">Conclusion: Banker's Mexico City Imperative</w:t>
      </w:r>
    </w:p>
    <w:p>
      <w:pPr>
        <w:pStyle w:val="FirstParagraph"/>
      </w:pPr>
      <w:r>
        <w:t xml:space="preserve">Mexico City is not merely a market for Banker—it's the proving ground for our entire Latin American strategy. The city’s financial complexity demands more than standard banking solutions; it requires cultural intelligence, neighborhood-level presence, and digital innovation tailored to daily life in the metropolis. By embedding Banker into Mexico City's economic heartbeat through hyper-localized touchpoints and culturally resonant communication, we position ourselves as the indispensable partner for 20 million residents navigating one of the world's most vibrant yet challenging urban financial ecosystems. This Marketing Plan isn't just about acquiring customers—it's about redefining banking in Mexico City where every transaction, every commute, and every financial decision is uniquely Mexican. With this focused strategy, Banker will transform from a service provider into a trusted community institution across the nation's most important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Mexico City</dc:title>
  <dc:creator/>
  <dc:language>en</dc:language>
  <cp:keywords/>
  <dcterms:created xsi:type="dcterms:W3CDTF">2026-07-24T14:46:35Z</dcterms:created>
  <dcterms:modified xsi:type="dcterms:W3CDTF">2026-07-24T14:46:35Z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