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Banker</w:t>
      </w:r>
      <w:r>
        <w:t xml:space="preserve"> </w:t>
      </w:r>
      <w:r>
        <w:t xml:space="preserve">-</w:t>
      </w:r>
      <w:r>
        <w:t xml:space="preserve"> </w:t>
      </w:r>
      <w:r>
        <w:t xml:space="preserve">Islamabad,</w:t>
      </w:r>
      <w:r>
        <w:t xml:space="preserve"> </w:t>
      </w:r>
      <w:r>
        <w:t xml:space="preserve">Pakistan</w:t>
      </w:r>
    </w:p>
    <w:bookmarkStart w:id="29" w:name="Xc62af7e7da6fb0238f429c73fde597f03e86685"/>
    <w:p>
      <w:pPr>
        <w:pStyle w:val="Heading1"/>
      </w:pPr>
      <w:r>
        <w:t xml:space="preserve">Comprehensive Marketing Plan for The Banker: Strategic Expansion in Islamabad, Pakistan</w:t>
      </w:r>
    </w:p>
    <w:bookmarkStart w:id="20" w:name="executive-summary"/>
    <w:p>
      <w:pPr>
        <w:pStyle w:val="Heading2"/>
      </w:pPr>
      <w:r>
        <w:t xml:space="preserve">Executive Summary</w:t>
      </w:r>
    </w:p>
    <w:p>
      <w:pPr>
        <w:pStyle w:val="FirstParagraph"/>
      </w:pPr>
      <w:r>
        <w:t xml:space="preserve">This Marketing Plan outlines a targeted strategy for "The Banker," a premier banking institution, to establish dominant market presence in Islamabad, Pakistan. With Pakistan's financial sector experiencing rapid digital transformation and Islamabad emerging as the nation's economic nerve center, this plan leverages local insights to position The Banker as the preferred financial partner for both corporate and retail clients. The initiative focuses on culturally resonant services, strategic partnerships with key Islamabad institutions, and localized digital engagement to achieve 25% market share in the commercial banking segment within three years.</w:t>
      </w:r>
    </w:p>
    <w:bookmarkEnd w:id="20"/>
    <w:bookmarkStart w:id="21" w:name="Xd059695a855b3e3cf00ade9ba40e74689334a2e"/>
    <w:p>
      <w:pPr>
        <w:pStyle w:val="Heading2"/>
      </w:pPr>
      <w:r>
        <w:t xml:space="preserve">Situation Analysis: Islamabad Banking Landscape</w:t>
      </w:r>
    </w:p>
    <w:p>
      <w:pPr>
        <w:pStyle w:val="FirstParagraph"/>
      </w:pPr>
      <w:r>
        <w:t xml:space="preserve">Islamabad, Pakistan's capital city, hosts over 40 major banking branches serving a population of 1.3 million residents and a growing corporate sector including government institutions, embassies, and multinational corporations. Current market analysis reveals critical gaps: (1) Limited personalized service for high-net-worth individuals in Islamabad; (2) Inadequate digital banking solutions tailored to Pakistan's mobile-first consumers; (3) Insufficient Islamic banking options meeting local Shariah requirements. Competitors like Habib Bank and MCB dominate but lack the hyper-localized approach needed for Islamabad's unique socio-economic fabric. The Banker must address these gaps while aligning with national financial inclusion goals under Pakistan's State Bank initiatives.</w:t>
      </w:r>
    </w:p>
    <w:bookmarkEnd w:id="21"/>
    <w:bookmarkStart w:id="22" w:name="marketing-objectives"/>
    <w:p>
      <w:pPr>
        <w:pStyle w:val="Heading2"/>
      </w:pPr>
      <w:r>
        <w:t xml:space="preserve">Marketing Objectives</w:t>
      </w:r>
    </w:p>
    <w:p>
      <w:pPr>
        <w:pStyle w:val="FirstParagraph"/>
      </w:pPr>
      <w:r>
        <w:t xml:space="preserve">Within 36 months, The Banker aims to achieve:</w:t>
      </w:r>
    </w:p>
    <w:p>
      <w:pPr>
        <w:numPr>
          <w:ilvl w:val="0"/>
          <w:numId w:val="1001"/>
        </w:numPr>
        <w:pStyle w:val="Compact"/>
      </w:pPr>
      <w:r>
        <w:t xml:space="preserve">Acquire 50,000 retail customers in Islamabad through localized branch campaigns and digital onboarding</w:t>
      </w:r>
    </w:p>
    <w:p>
      <w:pPr>
        <w:numPr>
          <w:ilvl w:val="0"/>
          <w:numId w:val="1001"/>
        </w:numPr>
        <w:pStyle w:val="Compact"/>
      </w:pPr>
      <w:r>
        <w:t xml:space="preserve">Capture 15% market share among corporate banking services for government-linked entities</w:t>
      </w:r>
    </w:p>
    <w:p>
      <w:pPr>
        <w:numPr>
          <w:ilvl w:val="0"/>
          <w:numId w:val="1001"/>
        </w:numPr>
        <w:pStyle w:val="Compact"/>
      </w:pPr>
      <w:r>
        <w:t xml:space="preserve">Attain 90% customer satisfaction score (CSAT) in Islamabad by prioritizing relationship banking</w:t>
      </w:r>
    </w:p>
    <w:p>
      <w:pPr>
        <w:numPr>
          <w:ilvl w:val="0"/>
          <w:numId w:val="1001"/>
        </w:numPr>
        <w:pStyle w:val="Compact"/>
      </w:pPr>
      <w:r>
        <w:t xml:space="preserve">Drive 70% of transactions via mobile app, exceeding Pakistan's average of 48%</w:t>
      </w:r>
    </w:p>
    <w:bookmarkEnd w:id="22"/>
    <w:bookmarkStart w:id="23" w:name="target-market-segmentation"/>
    <w:p>
      <w:pPr>
        <w:pStyle w:val="Heading2"/>
      </w:pPr>
      <w:r>
        <w:t xml:space="preserve">Target Market Segmentation</w:t>
      </w:r>
    </w:p>
    <w:p>
      <w:pPr>
        <w:pStyle w:val="FirstParagraph"/>
      </w:pPr>
      <w:r>
        <w:t xml:space="preserve">The Banker will deploy a dual-pronged strategy targeting:</w:t>
      </w:r>
      <w:r>
        <w:t xml:space="preserve"> </w:t>
      </w:r>
      <w:r>
        <w:rPr>
          <w:bCs/>
          <w:b/>
        </w:rPr>
        <w:t xml:space="preserve">Primary Segment: Corporate Clients</w:t>
      </w:r>
      <w:r>
        <w:t xml:space="preserve"> </w:t>
      </w:r>
      <w:r>
        <w:t xml:space="preserve">- Government ministries (especially Finance Ministry and Planning Commission), diplomatic corps, and Islamabad-based multinationals. We'll offer tailored treasury solutions for foreign exchange management critical to Pakistan Islamabad's international trade volume.</w:t>
      </w:r>
      <w:r>
        <w:t xml:space="preserve"> </w:t>
      </w:r>
      <w:r>
        <w:rPr>
          <w:bCs/>
          <w:b/>
        </w:rPr>
        <w:t xml:space="preserve">Secondary Segment: High-Net-Worth Individuals (HNWIs)</w:t>
      </w:r>
      <w:r>
        <w:t xml:space="preserve"> </w:t>
      </w:r>
      <w:r>
        <w:t xml:space="preserve">- Professionals in Diplomatic Enclave, G-8 area, and executive housing zones. Services will include Shariah-compliant investment portfolios and personalized wealth management – addressing a gap identified in Pakistan Islamabad's luxury banking sector.</w:t>
      </w:r>
      <w:r>
        <w:t xml:space="preserve"> </w:t>
      </w:r>
      <w:r>
        <w:rPr>
          <w:bCs/>
          <w:b/>
        </w:rPr>
        <w:t xml:space="preserve">Tertiary Segment: Digital-First Youth</w:t>
      </w:r>
      <w:r>
        <w:t xml:space="preserve"> </w:t>
      </w:r>
      <w:r>
        <w:t xml:space="preserve">- University students (Quaid-e-Azam University, IBA) and young professionals using mobile banking. This segment requires Urdu/English bilingual app interfaces and social media engagement via TikTok/Instagram – platforms dominating youth consumption in Pakistan.</w:t>
      </w:r>
    </w:p>
    <w:bookmarkEnd w:id="23"/>
    <w:bookmarkStart w:id="24" w:name="X2d07bc38c9ac1c7d641e05aca4ec60edd23c42f"/>
    <w:p>
      <w:pPr>
        <w:pStyle w:val="Heading2"/>
      </w:pPr>
      <w:r>
        <w:t xml:space="preserve">Marketing Strategies: The Banker's Islamabad Advantage</w:t>
      </w:r>
    </w:p>
    <w:p>
      <w:pPr>
        <w:pStyle w:val="FirstParagraph"/>
      </w:pPr>
      <w:r>
        <w:rPr>
          <w:bCs/>
          <w:b/>
        </w:rPr>
        <w:t xml:space="preserve">Product Strategy:</w:t>
      </w:r>
      <w:r>
        <w:t xml:space="preserve"> </w:t>
      </w:r>
      <w:r>
        <w:t xml:space="preserve">Launch "Islamabad Guardian" suite featuring:</w:t>
      </w:r>
      <w:r>
        <w:t xml:space="preserve"> </w:t>
      </w:r>
      <w:r>
        <w:t xml:space="preserve">- Shariah-compliant SME loans for G-7 business zone entrepreneurs</w:t>
      </w:r>
      <w:r>
        <w:t xml:space="preserve"> </w:t>
      </w:r>
      <w:r>
        <w:t xml:space="preserve">- Dedicated government account management with 24/7 support for federal entities</w:t>
      </w:r>
      <w:r>
        <w:t xml:space="preserve"> </w:t>
      </w:r>
      <w:r>
        <w:t xml:space="preserve">- Digital wallet integrated with Islamabad Transport Authority (ITA) for seamless commutes</w:t>
      </w:r>
      <w:r>
        <w:t xml:space="preserve"> </w:t>
      </w:r>
      <w:r>
        <w:rPr>
          <w:bCs/>
          <w:b/>
        </w:rPr>
        <w:t xml:space="preserve">Pricing Strategy:</w:t>
      </w:r>
      <w:r>
        <w:t xml:space="preserve"> </w:t>
      </w:r>
      <w:r>
        <w:t xml:space="preserve">Competitive yet value-driven: Zero-fee current accounts for corporate clients, waived digital transaction charges in Pakistan Islamabad Metro Area, and tiered commission structures based on client tenure – rewarding long-term partnerships.</w:t>
      </w:r>
    </w:p>
    <w:p>
      <w:pPr>
        <w:pStyle w:val="BodyText"/>
      </w:pPr>
      <w:r>
        <w:rPr>
          <w:bCs/>
          <w:b/>
        </w:rPr>
        <w:t xml:space="preserve">Place Strategy:</w:t>
      </w:r>
      <w:r>
        <w:t xml:space="preserve"> </w:t>
      </w:r>
      <w:r>
        <w:t xml:space="preserve">Strategic branch placement in:</w:t>
      </w:r>
      <w:r>
        <w:t xml:space="preserve"> </w:t>
      </w:r>
      <w:r>
        <w:t xml:space="preserve">- Diplomatic Enclave (for government/embassy clients)</w:t>
      </w:r>
      <w:r>
        <w:t xml:space="preserve"> </w:t>
      </w:r>
      <w:r>
        <w:t xml:space="preserve">- Blue Area (for corporate HNWIs)</w:t>
      </w:r>
      <w:r>
        <w:t xml:space="preserve"> </w:t>
      </w:r>
      <w:r>
        <w:t xml:space="preserve">- Commercial hub near Islamabad Expressway exit</w:t>
      </w:r>
      <w:r>
        <w:t xml:space="preserve"> </w:t>
      </w:r>
      <w:r>
        <w:t xml:space="preserve">All branches will feature "Banker's Corner" – a cultural space showcasing Pakistani art and free financial literacy workshops, reinforcing local identity. Digital channels will be optimized for Pakistan's 4G infrastructure with offline transaction capabilities during network outages.</w:t>
      </w:r>
    </w:p>
    <w:p>
      <w:pPr>
        <w:pStyle w:val="BodyText"/>
      </w:pPr>
      <w:r>
        <w:rPr>
          <w:bCs/>
          <w:b/>
        </w:rPr>
        <w:t xml:space="preserve">Promotion Strategy:</w:t>
      </w:r>
      <w:r>
        <w:t xml:space="preserve"> </w:t>
      </w:r>
      <w:r>
        <w:t xml:space="preserve">-</w:t>
      </w:r>
      <w:r>
        <w:t xml:space="preserve"> </w:t>
      </w:r>
      <w:r>
        <w:rPr>
          <w:iCs/>
          <w:i/>
        </w:rPr>
        <w:t xml:space="preserve">Localized Partnerships:</w:t>
      </w:r>
      <w:r>
        <w:t xml:space="preserve"> </w:t>
      </w:r>
      <w:r>
        <w:t xml:space="preserve">Collaborate with Islamabad’s top institutions like H-10 University and Islamabad Stock Exchange for co-branded financial literacy programs</w:t>
      </w:r>
      <w:r>
        <w:t xml:space="preserve"> </w:t>
      </w:r>
      <w:r>
        <w:t xml:space="preserve">-</w:t>
      </w:r>
      <w:r>
        <w:t xml:space="preserve"> </w:t>
      </w:r>
      <w:r>
        <w:rPr>
          <w:iCs/>
          <w:i/>
        </w:rPr>
        <w:t xml:space="preserve">Digital Campaigns:</w:t>
      </w:r>
      <w:r>
        <w:t xml:space="preserve"> </w:t>
      </w:r>
      <w:r>
        <w:t xml:space="preserve">"Banker's Guide to Islamabad" social media series highlighting how banking solutions solve local pain points (e.g., "Managing Salary in Rawalpindi vs. Islamabad")</w:t>
      </w:r>
      <w:r>
        <w:t xml:space="preserve"> </w:t>
      </w:r>
      <w:r>
        <w:t xml:space="preserve">-</w:t>
      </w:r>
      <w:r>
        <w:t xml:space="preserve"> </w:t>
      </w:r>
      <w:r>
        <w:rPr>
          <w:iCs/>
          <w:i/>
        </w:rPr>
        <w:t xml:space="preserve">Community Engagement:</w:t>
      </w:r>
      <w:r>
        <w:t xml:space="preserve"> </w:t>
      </w:r>
      <w:r>
        <w:t xml:space="preserve">Sponsor Islamabad Marathon with branded financial wellness tents, targeting 50,000 participants annually</w:t>
      </w:r>
      <w:r>
        <w:t xml:space="preserve"> </w:t>
      </w:r>
      <w:r>
        <w:t xml:space="preserve">-</w:t>
      </w:r>
      <w:r>
        <w:t xml:space="preserve"> </w:t>
      </w:r>
      <w:r>
        <w:rPr>
          <w:iCs/>
          <w:i/>
        </w:rPr>
        <w:t xml:space="preserve">Celebrity Endorsement:</w:t>
      </w:r>
      <w:r>
        <w:t xml:space="preserve"> </w:t>
      </w:r>
      <w:r>
        <w:t xml:space="preserve">Partner with popular Pakistani figures like Shoaib Akhtar (Islamabad native) for "Banker's Trust" campaign emphasizing reliability</w:t>
      </w:r>
    </w:p>
    <w:bookmarkEnd w:id="24"/>
    <w:bookmarkStart w:id="25" w:name="Xbf8093ae2e2aa0b119574f9092b50105dbbf0e7"/>
    <w:p>
      <w:pPr>
        <w:pStyle w:val="Heading2"/>
      </w:pPr>
      <w:r>
        <w:t xml:space="preserve">Budget Allocation: Pakistan Islamabad Focus</w:t>
      </w:r>
    </w:p>
    <w:p>
      <w:pPr>
        <w:pStyle w:val="FirstParagraph"/>
      </w:pPr>
      <w:r>
        <w:t xml:space="preserve">Total budget: PKR 48.5 million allocated specifically for Islamabad operations:</w:t>
      </w:r>
      <w:r>
        <w:t xml:space="preserve"> </w:t>
      </w:r>
      <w:r>
        <w:t xml:space="preserve">- 40% Digital Platform Development (app optimization, Urdu/English multilingual support)</w:t>
      </w:r>
      <w:r>
        <w:t xml:space="preserve"> </w:t>
      </w:r>
      <w:r>
        <w:t xml:space="preserve">- 30% Localized Marketing Campaigns (community events, social media ads targeting Islamabad ZIP codes)</w:t>
      </w:r>
      <w:r>
        <w:t xml:space="preserve"> </w:t>
      </w:r>
      <w:r>
        <w:t xml:space="preserve">- 20% Branch Experience Enhancement (cultural decor, dedicated HNWI service desks)</w:t>
      </w:r>
      <w:r>
        <w:t xml:space="preserve"> </w:t>
      </w:r>
      <w:r>
        <w:t xml:space="preserve">- 10% Strategic Partnerships (university collaborations, government liaison officers)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branch locations in Islamabad Blue Area and Diplomatic Enclave. Launch "Banker's Guide" digital content series.</w:t>
      </w:r>
      <w:r>
        <w:t xml:space="preserve"> </w:t>
      </w:r>
      <w:r>
        <w:rPr>
          <w:bCs/>
          <w:b/>
        </w:rPr>
        <w:t xml:space="preserve">Months 4-6:</w:t>
      </w:r>
      <w:r>
        <w:t xml:space="preserve"> </w:t>
      </w:r>
      <w:r>
        <w:t xml:space="preserve">Roll out Ramadan-focused financial wellness workshops at Islamabad mosques, deploy corporate account managers for government clients.</w:t>
      </w:r>
      <w:r>
        <w:t xml:space="preserve"> </w:t>
      </w:r>
      <w:r>
        <w:rPr>
          <w:bCs/>
          <w:b/>
        </w:rPr>
        <w:t xml:space="preserve">Months 7-12:</w:t>
      </w:r>
      <w:r>
        <w:t xml:space="preserve"> </w:t>
      </w:r>
      <w:r>
        <w:t xml:space="preserve">Introduce Islamic SME loan product; host first Islamabad Finance Summit with Federal Ministry of Finance participation.</w:t>
      </w:r>
      <w:r>
        <w:t xml:space="preserve"> </w:t>
      </w:r>
      <w:r>
        <w:rPr>
          <w:bCs/>
          <w:b/>
        </w:rPr>
        <w:t xml:space="preserve">Year 2-3:</w:t>
      </w:r>
      <w:r>
        <w:t xml:space="preserve"> </w:t>
      </w:r>
      <w:r>
        <w:t xml:space="preserve">Scale digital services to reach 70% transaction volume; expand corporate client base to include all federal ministries.</w:t>
      </w:r>
    </w:p>
    <w:bookmarkEnd w:id="26"/>
    <w:bookmarkStart w:id="27" w:name="evaluation-framework"/>
    <w:p>
      <w:pPr>
        <w:pStyle w:val="Heading2"/>
      </w:pPr>
      <w:r>
        <w:t xml:space="preserve">Evaluation Framework</w:t>
      </w:r>
    </w:p>
    <w:p>
      <w:pPr>
        <w:pStyle w:val="FirstParagraph"/>
      </w:pPr>
      <w:r>
        <w:t xml:space="preserve">The Banker will track success through:</w:t>
      </w:r>
      <w:r>
        <w:t xml:space="preserve"> </w:t>
      </w:r>
      <w:r>
        <w:t xml:space="preserve">- Monthly Islamabad-specific KPIs: Customer acquisition cost (CAC), branch visitation rates, app engagement metrics</w:t>
      </w:r>
      <w:r>
        <w:t xml:space="preserve"> </w:t>
      </w:r>
      <w:r>
        <w:t xml:space="preserve">- Quarterly satisfaction surveys with 100+ Islamabad residents to measure "Trust Index" against competitors</w:t>
      </w:r>
      <w:r>
        <w:t xml:space="preserve"> </w:t>
      </w:r>
      <w:r>
        <w:t xml:space="preserve">- Bi-annual market share analysis via Pakistan Banking Association reports</w:t>
      </w:r>
      <w:r>
        <w:t xml:space="preserve"> </w:t>
      </w:r>
      <w:r>
        <w:t xml:space="preserve">All data will be reviewed in monthly "Banker's Council" meetings at our Islamabad headquarters, ensuring real-time adaptation to local market shifts. Crucially, the Marketing Plan maintains strict alignment with Pakistan's National Financial Inclusion Strategy while embedding The Banker’s identity within Islamabad's cultural narrative.</w:t>
      </w:r>
    </w:p>
    <w:bookmarkEnd w:id="27"/>
    <w:bookmarkStart w:id="28" w:name="conclusion-banking-with-local-heart"/>
    <w:p>
      <w:pPr>
        <w:pStyle w:val="Heading2"/>
      </w:pPr>
      <w:r>
        <w:t xml:space="preserve">Conclusion: Banking with Local Heart</w:t>
      </w:r>
    </w:p>
    <w:p>
      <w:pPr>
        <w:pStyle w:val="FirstParagraph"/>
      </w:pPr>
      <w:r>
        <w:t xml:space="preserve">This Marketing Plan positions The Banker not merely as a financial institution, but as an integral partner in Islamabad's economic journey. By embedding our services within Pakistan Islamabad's unique business ecosystem – from government corridors to youth communities – we transform banking from transactional service to trusted relationship. Every initiative underscores our commitment: "The Banker in Islamabad, for Islamabad." This localized approach ensures sustainable growth while fulfilling The Banker’s mission to empower every Pakistani citizen through accessible, culturally intelligent finance.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Banker - Islamabad, Pakistan</dc:title>
  <dc:creator/>
  <dc:language>en</dc:language>
  <cp:keywords/>
  <dcterms:created xsi:type="dcterms:W3CDTF">2026-07-24T07:51:45Z</dcterms:created>
  <dcterms:modified xsi:type="dcterms:W3CDTF">2026-07-24T07:51:45Z</dcterms:modified>
</cp:coreProperties>
</file>

<file path=docProps/custom.xml><?xml version="1.0" encoding="utf-8"?>
<Properties xmlns="http://schemas.openxmlformats.org/officeDocument/2006/custom-properties" xmlns:vt="http://schemas.openxmlformats.org/officeDocument/2006/docPropsVTypes"/>
</file>