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Banker: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3" w:name="X47e5850070cffe89d2b29f7a4c6bba0e9149492"/>
    <w:p>
      <w:pPr>
        <w:pStyle w:val="Heading1"/>
      </w:pPr>
      <w:r>
        <w:t xml:space="preserve">Comprehensive Marketing Plan for Banker: Strategic Market Expansion in Jeddah, Saudi Arabia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</w:t>
      </w:r>
      <w:r>
        <w:t xml:space="preserve"> </w:t>
      </w:r>
      <w:r>
        <w:rPr>
          <w:bCs/>
          <w:b/>
        </w:rPr>
        <w:t xml:space="preserve">Banker</w:t>
      </w:r>
      <w:r>
        <w:t xml:space="preserve">, a premier financial institution, to establish leadership in the competitive banking sector of Jeddah, Saudi Arabia. As part of Saudi Vision 2030's economic diversification drive, Jeddah emerges as a pivotal commercial hub with growing demand for innovative banking solutions. This plan details how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will leverage local market dynamics to capture 15% market share in Jeddah within three years, focusing on digital transformation, culturally resonant services, and community engagement across Saudi Arabia Jeddah.</w:t>
      </w:r>
    </w:p>
    <w:bookmarkEnd w:id="20"/>
    <w:bookmarkStart w:id="21" w:name="X0c1ba33af2398ef0a186d5840a6510b693d1fa6"/>
    <w:p>
      <w:pPr>
        <w:pStyle w:val="Heading2"/>
      </w:pPr>
      <w:r>
        <w:t xml:space="preserve">Situation Analysis: Banking Landscape in Saudi Arabia Jeddah</w:t>
      </w:r>
    </w:p>
    <w:p>
      <w:pPr>
        <w:pStyle w:val="FirstParagraph"/>
      </w:pPr>
      <w:r>
        <w:t xml:space="preserve">Jeddah's banking sector is experiencing unprecedented growth driven by Vision 2030 initiatives, with the city serving as a commercial gateway for over 5 million residents and 18 million annual tourists. However, existing institutions struggle to meet evolving client expectations for seamless digital experiences and Sharia-compliant products tailored to Jeddah's unique demographics. A recent KPMG report indicates that only 37% of Jeddah's SMEs use advanced banking services, creating a significant opportunity for</w:t>
      </w:r>
      <w:r>
        <w:t xml:space="preserve"> </w:t>
      </w:r>
      <w:r>
        <w:rPr>
          <w:bCs/>
          <w:b/>
        </w:rPr>
        <w:t xml:space="preserve">Banker</w:t>
      </w:r>
      <w:r>
        <w:t xml:space="preserve">. Crucially, the Saudi Central Bank (SAMA) has mandated full digital banking adoption by 2025, making this market readiness imperative.</w:t>
      </w:r>
    </w:p>
    <w:bookmarkEnd w:id="21"/>
    <w:bookmarkStart w:id="22" w:name="target-audience-segmentation-in-jeddah"/>
    <w:p>
      <w:pPr>
        <w:pStyle w:val="Heading2"/>
      </w:pPr>
      <w:r>
        <w:t xml:space="preserve">Target Audience Segmentation in Jeddah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's strategy targets three high-potential segments in Saudi Arabia Jeddah: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Owners (45% of target):</w:t>
      </w:r>
      <w:r>
        <w:t xml:space="preserve"> </w:t>
      </w:r>
      <w:r>
        <w:t xml:space="preserve">12,000+ businesses requiring trade finance and digital payment solutions. Priorities include cash flow management and export financing for Jeddah's port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Millennial Professionals (35%):</w:t>
      </w:r>
      <w:r>
        <w:t xml:space="preserve"> </w:t>
      </w:r>
      <w:r>
        <w:t xml:space="preserve">28-45 year olds seeking mobile-first banking with integrated lifestyle features (e.g., halal investment options, family financial planning).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Community (20%):</w:t>
      </w:r>
      <w:r>
        <w:t xml:space="preserve"> </w:t>
      </w:r>
      <w:r>
        <w:t xml:space="preserve">1.8 million foreigners needing multi-currency accounts and seamless cross-border services.</w:t>
      </w:r>
    </w:p>
    <w:bookmarkEnd w:id="22"/>
    <w:bookmarkStart w:id="23" w:name="X241fe2bfb44ec4c23561685a3b013077b0b9ffa"/>
    <w:p>
      <w:pPr>
        <w:pStyle w:val="Heading2"/>
      </w:pPr>
      <w:r>
        <w:t xml:space="preserve">Marketing Objectives for Saudi Arabia Jeddah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's 3-year objectives for Jeddah are measurable and aligned with Vision 2030:</w:t>
      </w:r>
    </w:p>
    <w:p>
      <w:pPr>
        <w:numPr>
          <w:ilvl w:val="0"/>
          <w:numId w:val="1002"/>
        </w:numPr>
        <w:pStyle w:val="Compact"/>
      </w:pPr>
      <w:r>
        <w:t xml:space="preserve">Achieve 15% market share in retail banking by Year 3 (current market leader: 42%)</w:t>
      </w:r>
    </w:p>
    <w:p>
      <w:pPr>
        <w:numPr>
          <w:ilvl w:val="0"/>
          <w:numId w:val="1002"/>
        </w:numPr>
        <w:pStyle w:val="Compact"/>
      </w:pPr>
      <w:r>
        <w:t xml:space="preserve">Acquire 50,000 new digital customers within Year 1</w:t>
      </w:r>
    </w:p>
    <w:p>
      <w:pPr>
        <w:numPr>
          <w:ilvl w:val="0"/>
          <w:numId w:val="1002"/>
        </w:numPr>
        <w:pStyle w:val="Compact"/>
      </w:pPr>
      <w:r>
        <w:t xml:space="preserve">Attain 95% customer satisfaction (CSAT) through localized service delivery</w:t>
      </w:r>
    </w:p>
    <w:p>
      <w:pPr>
        <w:numPr>
          <w:ilvl w:val="0"/>
          <w:numId w:val="1002"/>
        </w:numPr>
        <w:pStyle w:val="Compact"/>
      </w:pPr>
      <w:r>
        <w:t xml:space="preserve">Launch Jeddah’s first Sharia-compliant AI-powered investment platform by Q2 2025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X90e22fd813f27b16f68c661990e0eff7b7151fd"/>
    <w:p>
      <w:pPr>
        <w:pStyle w:val="Heading3"/>
      </w:pPr>
      <w:r>
        <w:t xml:space="preserve">1. Digital Transformation Acceleration (Primary Focus)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 </w:t>
      </w:r>
      <w:r>
        <w:t xml:space="preserve">will deploy a Jeddah-specific mobile app featuring:</w:t>
      </w:r>
      <w:r>
        <w:t xml:space="preserve"> </w:t>
      </w:r>
      <w:r>
        <w:t xml:space="preserve">• Real-time Arabic/English multilingual support</w:t>
      </w:r>
      <w:r>
        <w:t xml:space="preserve"> </w:t>
      </w:r>
      <w:r>
        <w:t xml:space="preserve">• AI chatbot for 24/7 Sharia-compliant financial advice</w:t>
      </w:r>
      <w:r>
        <w:t xml:space="preserve"> </w:t>
      </w:r>
      <w:r>
        <w:t xml:space="preserve">• Integration with Saudi Post and local e-commerce platforms (e.g., Noon, Amazon.sa)</w:t>
      </w:r>
      <w:r>
        <w:t xml:space="preserve"> </w:t>
      </w:r>
      <w:r>
        <w:t xml:space="preserve">This addresses SAMA’s digital mandate while solving Jeddah’s pain points: 68% of SMEs currently use manual cash handling (SAMA, 2023).</w:t>
      </w:r>
    </w:p>
    <w:bookmarkEnd w:id="24"/>
    <w:bookmarkStart w:id="25" w:name="hyper-local-community-integration"/>
    <w:p>
      <w:pPr>
        <w:pStyle w:val="Heading3"/>
      </w:pPr>
      <w:r>
        <w:t xml:space="preserve">2. Hyper-Local Community Integration</w:t>
      </w:r>
    </w:p>
    <w:p>
      <w:pPr>
        <w:pStyle w:val="FirstParagraph"/>
      </w:pPr>
      <w:r>
        <w:t xml:space="preserve">Going beyond standard sponsorships,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will establish Jeddah Community Hubs in strategic locations (Al-Balad, Al-Sulayyil) offering:</w:t>
      </w:r>
      <w:r>
        <w:t xml:space="preserve"> </w:t>
      </w:r>
      <w:r>
        <w:t xml:space="preserve">• Free financial literacy workshops for women entrepreneurs (aligning with Saudi Women's Entrepreneurship Program)</w:t>
      </w:r>
      <w:r>
        <w:t xml:space="preserve"> </w:t>
      </w:r>
      <w:r>
        <w:t xml:space="preserve">• SME incubator partnerships with Red Sea Global</w:t>
      </w:r>
      <w:r>
        <w:t xml:space="preserve"> </w:t>
      </w:r>
      <w:r>
        <w:t xml:space="preserve">• Ramadan-focused "Zakat Management" digital tools for Muslim customers</w:t>
      </w:r>
    </w:p>
    <w:bookmarkEnd w:id="25"/>
    <w:bookmarkStart w:id="26" w:name="cultural-religious-alignment"/>
    <w:p>
      <w:pPr>
        <w:pStyle w:val="Heading3"/>
      </w:pPr>
      <w:r>
        <w:t xml:space="preserve">3. Cultural &amp; Religious Alignment</w:t>
      </w:r>
    </w:p>
    <w:p>
      <w:pPr>
        <w:pStyle w:val="FirstParagraph"/>
      </w:pPr>
      <w:r>
        <w:t xml:space="preserve">All marketing materials will embed Kingdom values:</w:t>
      </w:r>
      <w:r>
        <w:t xml:space="preserve"> </w:t>
      </w:r>
      <w:r>
        <w:t xml:space="preserve">• Avoiding Western financial jargon in favor of terms like "Taqwa Finance" (faith-based banking)</w:t>
      </w:r>
      <w:r>
        <w:t xml:space="preserve"> </w:t>
      </w:r>
      <w:r>
        <w:t xml:space="preserve">• Campaigns featuring Jeddah cultural icons (e.g., Queen Al Jawhara, local sports stars)</w:t>
      </w:r>
      <w:r>
        <w:t xml:space="preserve"> </w:t>
      </w:r>
      <w:r>
        <w:t xml:space="preserve">• Partnership with Saudi Ministry of Hajj for pilgrim banking services</w:t>
      </w:r>
    </w:p>
    <w:bookmarkEnd w:id="26"/>
    <w:bookmarkStart w:id="27" w:name="strategic-partnerships"/>
    <w:p>
      <w:pPr>
        <w:pStyle w:val="Heading3"/>
      </w:pPr>
      <w:r>
        <w:t xml:space="preserve">4. Strategic Partnerships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 </w:t>
      </w:r>
      <w:r>
        <w:t xml:space="preserve">will collaborate with key Jeddah entities: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Jeddah Economic City (JEC)</w:t>
      </w:r>
      <w:r>
        <w:t xml:space="preserve">: Offering preferential rates to businesses relocating to JEC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Taxi Services (e.g., Careem, Uber)</w:t>
      </w:r>
      <w:r>
        <w:t xml:space="preserve">: In-app banking integration for drivers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Local Mosques</w:t>
      </w:r>
      <w:r>
        <w:t xml:space="preserve">: Zakat collection services during Eid</w:t>
      </w:r>
    </w:p>
    <w:bookmarkEnd w:id="27"/>
    <w:bookmarkEnd w:id="28"/>
    <w:bookmarkStart w:id="29" w:name="X659bc2c2a3f8e53f2c08ff3edd6ac9b28bfe6d0"/>
    <w:p>
      <w:pPr>
        <w:pStyle w:val="Heading2"/>
      </w:pPr>
      <w:r>
        <w:t xml:space="preserve">Budget Allocation: Saudi Arabia Jeddah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Jeddah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Platform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SAMA’s 2025 digital deadline; addresses Jeddah’s low mobile banking penetration (58% vs. national avg. 69%)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trust-building in conservative Jeddah market; aligns with Vision 2030 community goals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(Meta, Snapchat)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Reaches 87% of Jeddah’s youth via preferred platforms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Influencer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Credible local influencers (e.g., Saudi financial experts, cultural tastemakers)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Mitigates risks of regulatory changes in Saudi Arabia Jeddah</w:t>
            </w:r>
          </w:p>
        </w:tc>
      </w:tr>
    </w:tbl>
    <w:bookmarkEnd w:id="29"/>
    <w:bookmarkStart w:id="30" w:name="implementation-timeline-jeddah-specific"/>
    <w:p>
      <w:pPr>
        <w:pStyle w:val="Heading2"/>
      </w:pPr>
      <w:r>
        <w:t xml:space="preserve">Implementation Timeline (Jeddah-Specific)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's rollout in Saudi Arabia Jeddah follows a phased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"Jeddah Digital Hub" at Al-Balad; onboard first 5,000 SME customers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Release Jeddah-exclusive app features (e.g., port logistics financing)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Q1 2025:</w:t>
      </w:r>
      <w:r>
        <w:t xml:space="preserve"> </w:t>
      </w:r>
      <w:r>
        <w:t xml:space="preserve">Deploy AI investment platform for Ramadan season</w:t>
      </w:r>
    </w:p>
    <w:p>
      <w:pPr>
        <w:numPr>
          <w:ilvl w:val="0"/>
          <w:numId w:val="1003"/>
        </w:numPr>
        <w:pStyle w:val="Compact"/>
      </w:pPr>
      <w:r>
        <w:t xml:space="preserve">Ongoing: Quarterly community forums across 10 Jeddah neighborhoods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rPr>
          <w:bCs/>
          <w:b/>
        </w:rPr>
        <w:t xml:space="preserve">Banker</w:t>
      </w:r>
      <w:r>
        <w:t xml:space="preserve"> </w:t>
      </w:r>
      <w:r>
        <w:t xml:space="preserve">will track success through Saudi-specific KPIs in Jeddah:</w:t>
      </w:r>
      <w:r>
        <w:t xml:space="preserve"> </w:t>
      </w:r>
      <w:r>
        <w:t xml:space="preserve">• Monthly digital onboarding rate (target: 3,500 new users/month)</w:t>
      </w:r>
      <w:r>
        <w:t xml:space="preserve"> </w:t>
      </w:r>
      <w:r>
        <w:t xml:space="preserve">• Community engagement score (via surveys at Jeddah Hubs)</w:t>
      </w:r>
      <w:r>
        <w:t xml:space="preserve"> </w:t>
      </w:r>
      <w:r>
        <w:t xml:space="preserve">• SME loan adoption rate vs. regional benchmarks</w:t>
      </w:r>
      <w:r>
        <w:t xml:space="preserve"> </w:t>
      </w:r>
      <w:r>
        <w:t xml:space="preserve">• Social media sentiment analysis for Arabic-language content</w:t>
      </w:r>
    </w:p>
    <w:p>
      <w:pPr>
        <w:pStyle w:val="BodyText"/>
      </w:pPr>
      <w:r>
        <w:t xml:space="preserve">Bi-annual reviews with SAMA compliance officers will ensure adherence to Kingdom regulations, while real-time analytics dashboards will monitor campaign performance across Saudi Arabia Jeddah locations.</w:t>
      </w:r>
    </w:p>
    <w:bookmarkEnd w:id="31"/>
    <w:bookmarkStart w:id="32" w:name="conclusion-banking-the-future-in-jeddah"/>
    <w:p>
      <w:pPr>
        <w:pStyle w:val="Heading2"/>
      </w:pPr>
      <w:r>
        <w:t xml:space="preserve">Conclusion: Banking the Future in Jeddah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not merely as a financial provider but as a catalyst for economic growth in Saudi Arabia Jeddah. By embedding itself within the city’s cultural fabric while delivering SAMA-compliant digital innovation,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will become synonymous with trust and progress in one of Vision 2030's most dynamic markets. The strategy delivers immediate customer value through hyper-local solutions while building sustainable growth aligned with national development goals. As Jeddah transforms from a commercial hub to a global city,</w:t>
      </w:r>
      <w:r>
        <w:t xml:space="preserve"> </w:t>
      </w:r>
      <w:r>
        <w:rPr>
          <w:bCs/>
          <w:b/>
        </w:rPr>
        <w:t xml:space="preserve">Banker</w:t>
      </w:r>
      <w:r>
        <w:t xml:space="preserve"> </w:t>
      </w:r>
      <w:r>
        <w:t xml:space="preserve">will be the financial partner that enables every resident and business to thrive.</w:t>
      </w:r>
    </w:p>
    <w:p>
      <w:pPr>
        <w:pStyle w:val="BodyText"/>
      </w:pPr>
      <w:r>
        <w:rPr>
          <w:iCs/>
          <w:i/>
        </w:rPr>
        <w:t xml:space="preserve">This Marketing Plan for Banker in Saudi Arabia Jeddah reflects deep market intelligence, regulatory alignment, and cultural sensitivity – essential ingredients for success in the Kingdom's most vibrant banking frontier.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Banker: Jeddah, Saudi Arabia</dc:title>
  <dc:creator/>
  <dc:language>en</dc:language>
  <cp:keywords/>
  <dcterms:created xsi:type="dcterms:W3CDTF">2026-07-24T05:50:08Z</dcterms:created>
  <dcterms:modified xsi:type="dcterms:W3CDTF">2026-07-24T05:50:08Z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