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Senegal</w:t>
      </w:r>
      <w:r>
        <w:t xml:space="preserve"> </w:t>
      </w:r>
      <w:r>
        <w:t xml:space="preserve">Dakar</w:t>
      </w:r>
    </w:p>
    <w:bookmarkStart w:id="33" w:name="X0c3270cecc2f5f4622172b6afbf77dac7a8807c"/>
    <w:p>
      <w:pPr>
        <w:pStyle w:val="Heading1"/>
      </w:pPr>
      <w:r>
        <w:t xml:space="preserve">Comprehensive Marketing Plan: Banker's Strategic Entry into Senegal Dakar Market</w:t>
      </w:r>
    </w:p>
    <w:bookmarkStart w:id="20" w:name="executive-summary"/>
    <w:p>
      <w:pPr>
        <w:pStyle w:val="Heading2"/>
      </w:pPr>
      <w:r>
        <w:t xml:space="preserve">Executive Summary</w:t>
      </w:r>
    </w:p>
    <w:p>
      <w:pPr>
        <w:pStyle w:val="FirstParagraph"/>
      </w:pPr>
      <w:r>
        <w:t xml:space="preserve">This Marketing Plan outlines Banker's entry strategy into the vibrant financial ecosystem of Senegal Dakar. Targeting Dakar's rapidly growing middle class and SME sector, this plan leverages digital innovation to address critical gaps in accessible banking services. With 68% of Senegalese adults unbanked (World Bank 2023), Banker positions itself as the premier financial partner through hyper-localized solutions. Our phased approach prioritizes Dakar's urban centers while building infrastructure for nationwide expansion, targeting 150,000 new customers within 18 months and capturing a 5% market share in digital banking services by Year 2.</w:t>
      </w:r>
    </w:p>
    <w:bookmarkEnd w:id="20"/>
    <w:bookmarkStart w:id="21" w:name="market-analysis-senegal-dakar-context"/>
    <w:p>
      <w:pPr>
        <w:pStyle w:val="Heading2"/>
      </w:pPr>
      <w:r>
        <w:t xml:space="preserve">Market Analysis: Senegal Dakar Context</w:t>
      </w:r>
    </w:p>
    <w:p>
      <w:pPr>
        <w:pStyle w:val="FirstParagraph"/>
      </w:pPr>
      <w:r>
        <w:t xml:space="preserve">Dakar presents an unparalleled opportunity for Banker's growth. As West Africa's financial hub, it houses 40% of Senegal's GDP and features:</w:t>
      </w:r>
    </w:p>
    <w:p>
      <w:pPr>
        <w:numPr>
          <w:ilvl w:val="0"/>
          <w:numId w:val="1001"/>
        </w:numPr>
        <w:pStyle w:val="Compact"/>
      </w:pPr>
      <w:r>
        <w:t xml:space="preserve">73% smartphone penetration among urban adults (GSMA 2023)</w:t>
      </w:r>
    </w:p>
    <w:p>
      <w:pPr>
        <w:numPr>
          <w:ilvl w:val="0"/>
          <w:numId w:val="1001"/>
        </w:numPr>
        <w:pStyle w:val="Compact"/>
      </w:pPr>
      <w:r>
        <w:t xml:space="preserve">15.8% annual GDP growth (World Bank)</w:t>
      </w:r>
    </w:p>
    <w:p>
      <w:pPr>
        <w:numPr>
          <w:ilvl w:val="0"/>
          <w:numId w:val="1001"/>
        </w:numPr>
        <w:pStyle w:val="Compact"/>
      </w:pPr>
      <w:r>
        <w:t xml:space="preserve">Limited digital banking options for micro-businesses</w:t>
      </w:r>
    </w:p>
    <w:p>
      <w:pPr>
        <w:numPr>
          <w:ilvl w:val="0"/>
          <w:numId w:val="1001"/>
        </w:numPr>
        <w:pStyle w:val="Compact"/>
      </w:pPr>
      <w:r>
        <w:t xml:space="preserve">Cultural emphasis on community trust in financial institutions</w:t>
      </w:r>
    </w:p>
    <w:p>
      <w:pPr>
        <w:pStyle w:val="FirstParagraph"/>
      </w:pPr>
      <w:r>
        <w:t xml:space="preserve">Competitor analysis reveals a gap: Traditional banks like Banque Transatlantique offer limited mobile services, while fintechs lack physical presence. Banker will bridge this by combining seamless digital access with neighborhood banking centers – a first for Dakar's market.</w:t>
      </w:r>
    </w:p>
    <w:bookmarkEnd w:id="21"/>
    <w:bookmarkStart w:id="22" w:name="target-audience-segmentation"/>
    <w:p>
      <w:pPr>
        <w:pStyle w:val="Heading2"/>
      </w:pPr>
      <w:r>
        <w:t xml:space="preserve">Target Audience Segmentation</w:t>
      </w:r>
    </w:p>
    <w:p>
      <w:pPr>
        <w:pStyle w:val="FirstParagraph"/>
      </w:pPr>
      <w:r>
        <w:t xml:space="preserve">Banker's Dakar strategy focuses on three high-potential segments:</w:t>
      </w:r>
    </w:p>
    <w:p>
      <w:pPr>
        <w:numPr>
          <w:ilvl w:val="0"/>
          <w:numId w:val="1002"/>
        </w:numPr>
        <w:pStyle w:val="Compact"/>
      </w:pPr>
      <w:r>
        <w:rPr>
          <w:bCs/>
          <w:b/>
        </w:rPr>
        <w:t xml:space="preserve">SME Owners (45% of target):</w:t>
      </w:r>
      <w:r>
        <w:t xml:space="preserve"> </w:t>
      </w:r>
      <w:r>
        <w:t xml:space="preserve">68,000 registered SMEs in Dakar needing working capital. Priorities: instant loans, mobile invoicing, and tax compliance tools.</w:t>
      </w:r>
    </w:p>
    <w:p>
      <w:pPr>
        <w:numPr>
          <w:ilvl w:val="0"/>
          <w:numId w:val="1002"/>
        </w:numPr>
        <w:pStyle w:val="Compact"/>
      </w:pPr>
      <w:r>
        <w:rPr>
          <w:bCs/>
          <w:b/>
        </w:rPr>
        <w:t xml:space="preserve">Urban Professionals (35%):</w:t>
      </w:r>
      <w:r>
        <w:t xml:space="preserve"> </w:t>
      </w:r>
      <w:r>
        <w:t xml:space="preserve">Young professionals aged 25-40 seeking digital wealth management and low-fee savings accounts.</w:t>
      </w:r>
    </w:p>
    <w:p>
      <w:pPr>
        <w:numPr>
          <w:ilvl w:val="0"/>
          <w:numId w:val="1002"/>
        </w:numPr>
        <w:pStyle w:val="Compact"/>
      </w:pPr>
      <w:r>
        <w:rPr>
          <w:bCs/>
          <w:b/>
        </w:rPr>
        <w:t xml:space="preserve">Migrant Workers (20%):</w:t>
      </w:r>
      <w:r>
        <w:t xml:space="preserve"> </w:t>
      </w:r>
      <w:r>
        <w:t xml:space="preserve">Senegalese diaspora sending remittances; value speed, low fees, and local currency access.</w:t>
      </w:r>
    </w:p>
    <w:bookmarkEnd w:id="22"/>
    <w:bookmarkStart w:id="23" w:name="X2c989ee9e08cc65ade6a996474ffde3711ede31"/>
    <w:p>
      <w:pPr>
        <w:pStyle w:val="Heading2"/>
      </w:pPr>
      <w:r>
        <w:t xml:space="preserve">Banker's Unique Value Proposition for Dakar</w:t>
      </w:r>
    </w:p>
    <w:p>
      <w:pPr>
        <w:pStyle w:val="FirstParagraph"/>
      </w:pPr>
      <w:r>
        <w:t xml:space="preserve">We transcend standard banking through:</w:t>
      </w:r>
    </w:p>
    <w:p>
      <w:pPr>
        <w:numPr>
          <w:ilvl w:val="0"/>
          <w:numId w:val="1003"/>
        </w:numPr>
        <w:pStyle w:val="Compact"/>
      </w:pPr>
      <w:r>
        <w:rPr>
          <w:bCs/>
          <w:b/>
        </w:rPr>
        <w:t xml:space="preserve">Dakar-First Digital Platform:</w:t>
      </w:r>
      <w:r>
        <w:t xml:space="preserve"> </w:t>
      </w:r>
      <w:r>
        <w:t xml:space="preserve">Fully localized interface in Wolof/French with voice navigation, addressing literacy barriers.</w:t>
      </w:r>
    </w:p>
    <w:p>
      <w:pPr>
        <w:numPr>
          <w:ilvl w:val="0"/>
          <w:numId w:val="1003"/>
        </w:numPr>
        <w:pStyle w:val="Compact"/>
      </w:pPr>
      <w:r>
        <w:rPr>
          <w:bCs/>
          <w:b/>
        </w:rPr>
        <w:t xml:space="preserve">Neighborhood Banker Hubs:</w:t>
      </w:r>
      <w:r>
        <w:t xml:space="preserve"> </w:t>
      </w:r>
      <w:r>
        <w:t xml:space="preserve">15 physical kiosks across Dakar (including Medina, Ouakam, and Hann) staffed by community liaisons.</w:t>
      </w:r>
    </w:p>
    <w:p>
      <w:pPr>
        <w:numPr>
          <w:ilvl w:val="0"/>
          <w:numId w:val="1003"/>
        </w:numPr>
        <w:pStyle w:val="Compact"/>
      </w:pPr>
      <w:r>
        <w:rPr>
          <w:bCs/>
          <w:b/>
        </w:rPr>
        <w:t xml:space="preserve">SME Catalyst Program:</w:t>
      </w:r>
      <w:r>
        <w:t xml:space="preserve"> </w:t>
      </w:r>
      <w:r>
        <w:t xml:space="preserve">Zero-fee business accounts with AI-powered cash flow analytics tailored to Dakar's artisanal markets.</w:t>
      </w:r>
    </w:p>
    <w:p>
      <w:pPr>
        <w:numPr>
          <w:ilvl w:val="0"/>
          <w:numId w:val="1003"/>
        </w:numPr>
        <w:pStyle w:val="Compact"/>
      </w:pPr>
      <w:r>
        <w:rPr>
          <w:bCs/>
          <w:b/>
        </w:rPr>
        <w:t xml:space="preserve">Remittance Revolution:</w:t>
      </w:r>
      <w:r>
        <w:t xml:space="preserve"> </w:t>
      </w:r>
      <w:r>
        <w:t xml:space="preserve">50% lower fees vs. competitors for diaspora transfers, paid in local CFA instantly to mobile wallets.</w:t>
      </w:r>
    </w:p>
    <w:bookmarkEnd w:id="23"/>
    <w:bookmarkStart w:id="28" w:name="marketing-strategy-the-4-ps"/>
    <w:p>
      <w:pPr>
        <w:pStyle w:val="Heading2"/>
      </w:pPr>
      <w:r>
        <w:t xml:space="preserve">Marketing Strategy: The 4 Ps</w:t>
      </w:r>
    </w:p>
    <w:bookmarkStart w:id="24" w:name="product-bankers-dakar-offerings"/>
    <w:p>
      <w:pPr>
        <w:pStyle w:val="Heading3"/>
      </w:pPr>
      <w:r>
        <w:t xml:space="preserve">Product (Banker's Dakar Offerings)</w:t>
      </w:r>
    </w:p>
    <w:p>
      <w:pPr>
        <w:pStyle w:val="FirstParagraph"/>
      </w:pPr>
      <w:r>
        <w:t xml:space="preserve">Launching with three core products:</w:t>
      </w:r>
    </w:p>
    <w:p>
      <w:pPr>
        <w:numPr>
          <w:ilvl w:val="0"/>
          <w:numId w:val="1004"/>
        </w:numPr>
        <w:pStyle w:val="Compact"/>
      </w:pPr>
      <w:r>
        <w:rPr>
          <w:iCs/>
          <w:i/>
        </w:rPr>
        <w:t xml:space="preserve">Banker Connect:</w:t>
      </w:r>
      <w:r>
        <w:t xml:space="preserve"> </w:t>
      </w:r>
      <w:r>
        <w:t xml:space="preserve">All-in-one app for transactions, savings, and microloans (50% interest-free first-month loans for new SMEs).</w:t>
      </w:r>
    </w:p>
    <w:p>
      <w:pPr>
        <w:numPr>
          <w:ilvl w:val="0"/>
          <w:numId w:val="1004"/>
        </w:numPr>
        <w:pStyle w:val="Compact"/>
      </w:pPr>
      <w:r>
        <w:rPr>
          <w:iCs/>
          <w:i/>
        </w:rPr>
        <w:t xml:space="preserve">Banker Kiosks:</w:t>
      </w:r>
      <w:r>
        <w:t xml:space="preserve"> </w:t>
      </w:r>
      <w:r>
        <w:t xml:space="preserve">Physical touchpoints offering biometric ID verification and cash deposits/withdrawals – eliminating ATMs in high-risk zones.</w:t>
      </w:r>
    </w:p>
    <w:p>
      <w:pPr>
        <w:numPr>
          <w:ilvl w:val="0"/>
          <w:numId w:val="1004"/>
        </w:numPr>
        <w:pStyle w:val="Compact"/>
      </w:pPr>
      <w:r>
        <w:rPr>
          <w:iCs/>
          <w:i/>
        </w:rPr>
        <w:t xml:space="preserve">Banker Biz:</w:t>
      </w:r>
      <w:r>
        <w:t xml:space="preserve"> </w:t>
      </w:r>
      <w:r>
        <w:t xml:space="preserve">Free accounting software integrated with tax authority (Direction Générale des Impôts) for Dakar businesses.</w:t>
      </w:r>
    </w:p>
    <w:bookmarkEnd w:id="24"/>
    <w:bookmarkStart w:id="25" w:name="pricing-strategy"/>
    <w:p>
      <w:pPr>
        <w:pStyle w:val="Heading3"/>
      </w:pPr>
      <w:r>
        <w:t xml:space="preserve">Pricing Strategy</w:t>
      </w:r>
    </w:p>
    <w:p>
      <w:pPr>
        <w:pStyle w:val="FirstParagraph"/>
      </w:pPr>
      <w:r>
        <w:t xml:space="preserve">Dakar-specific pricing eliminates barriers:</w:t>
      </w:r>
    </w:p>
    <w:p>
      <w:pPr>
        <w:numPr>
          <w:ilvl w:val="0"/>
          <w:numId w:val="1005"/>
        </w:numPr>
        <w:pStyle w:val="Compact"/>
      </w:pPr>
      <w:r>
        <w:t xml:space="preserve">SME accounts: 0% monthly fees for first 6 months</w:t>
      </w:r>
    </w:p>
    <w:p>
      <w:pPr>
        <w:numPr>
          <w:ilvl w:val="0"/>
          <w:numId w:val="1005"/>
        </w:numPr>
        <w:pStyle w:val="Compact"/>
      </w:pPr>
      <w:r>
        <w:t xml:space="preserve">Remittances: 1.5% vs. industry average of 3.2%</w:t>
      </w:r>
    </w:p>
    <w:p>
      <w:pPr>
        <w:numPr>
          <w:ilvl w:val="0"/>
          <w:numId w:val="1005"/>
        </w:numPr>
        <w:pStyle w:val="Compact"/>
      </w:pPr>
      <w:r>
        <w:t xml:space="preserve">Microloans: Competitive rates starting at 8% p.a., with loan approvals in under 4 hours</w:t>
      </w:r>
    </w:p>
    <w:bookmarkEnd w:id="25"/>
    <w:bookmarkStart w:id="26" w:name="place-distribution"/>
    <w:p>
      <w:pPr>
        <w:pStyle w:val="Heading3"/>
      </w:pPr>
      <w:r>
        <w:t xml:space="preserve">Place (Distribution)</w:t>
      </w:r>
    </w:p>
    <w:p>
      <w:pPr>
        <w:pStyle w:val="FirstParagraph"/>
      </w:pPr>
      <w:r>
        <w:t xml:space="preserve">Phased physical and digital rollout:</w:t>
      </w:r>
    </w:p>
    <w:p>
      <w:pPr>
        <w:numPr>
          <w:ilvl w:val="0"/>
          <w:numId w:val="1006"/>
        </w:numPr>
        <w:pStyle w:val="Compact"/>
      </w:pPr>
      <w:r>
        <w:rPr>
          <w:bCs/>
          <w:b/>
        </w:rPr>
        <w:t xml:space="preserve">Phase 1 (Months 1-6):</w:t>
      </w:r>
      <w:r>
        <w:t xml:space="preserve"> </w:t>
      </w:r>
      <w:r>
        <w:t xml:space="preserve">Deploy kiosks in high-traffic Dakar zones: Marché de Yoff, Grand Yoff, and Pikine. Partner with local markets for co-branded events.</w:t>
      </w:r>
    </w:p>
    <w:p>
      <w:pPr>
        <w:numPr>
          <w:ilvl w:val="0"/>
          <w:numId w:val="1006"/>
        </w:numPr>
        <w:pStyle w:val="Compact"/>
      </w:pPr>
      <w:r>
        <w:rPr>
          <w:bCs/>
          <w:b/>
        </w:rPr>
        <w:t xml:space="preserve">Phase 2 (Months 7-12):</w:t>
      </w:r>
      <w:r>
        <w:t xml:space="preserve"> </w:t>
      </w:r>
      <w:r>
        <w:t xml:space="preserve">Expand to 30+ kiosks across Dakar using mobile banking agents (MBAs) recruited from community leaders.</w:t>
      </w:r>
    </w:p>
    <w:p>
      <w:pPr>
        <w:numPr>
          <w:ilvl w:val="0"/>
          <w:numId w:val="1006"/>
        </w:numPr>
        <w:pStyle w:val="Compact"/>
      </w:pPr>
      <w:r>
        <w:rPr>
          <w:bCs/>
          <w:b/>
        </w:rPr>
        <w:t xml:space="preserve">Digital:</w:t>
      </w:r>
      <w:r>
        <w:t xml:space="preserve"> </w:t>
      </w:r>
      <w:r>
        <w:t xml:space="preserve">App store optimization with "Dakar" keyword targeting; partnerships with local influencers for app installations.</w:t>
      </w:r>
    </w:p>
    <w:bookmarkEnd w:id="26"/>
    <w:bookmarkStart w:id="27" w:name="promotion-brand-building-in-dakar"/>
    <w:p>
      <w:pPr>
        <w:pStyle w:val="Heading3"/>
      </w:pPr>
      <w:r>
        <w:t xml:space="preserve">Promotion (Brand Building in Dakar)</w:t>
      </w:r>
    </w:p>
    <w:p>
      <w:pPr>
        <w:pStyle w:val="FirstParagraph"/>
      </w:pPr>
      <w:r>
        <w:t xml:space="preserve">Community-driven marketing campaigns:</w:t>
      </w:r>
    </w:p>
    <w:p>
      <w:pPr>
        <w:numPr>
          <w:ilvl w:val="0"/>
          <w:numId w:val="1007"/>
        </w:numPr>
        <w:pStyle w:val="Compact"/>
      </w:pPr>
      <w:r>
        <w:rPr>
          <w:iCs/>
          <w:i/>
        </w:rPr>
        <w:t xml:space="preserve">Banker Dakar Ambassadors:</w:t>
      </w:r>
      <w:r>
        <w:t xml:space="preserve"> </w:t>
      </w:r>
      <w:r>
        <w:t xml:space="preserve">Recruit 200 trusted local figures (community elders, business leaders) as brand advocates.</w:t>
      </w:r>
    </w:p>
    <w:p>
      <w:pPr>
        <w:numPr>
          <w:ilvl w:val="0"/>
          <w:numId w:val="1007"/>
        </w:numPr>
        <w:pStyle w:val="Compact"/>
      </w:pPr>
      <w:r>
        <w:rPr>
          <w:iCs/>
          <w:i/>
        </w:rPr>
        <w:t xml:space="preserve">"Banker Week" Events:</w:t>
      </w:r>
      <w:r>
        <w:t xml:space="preserve"> </w:t>
      </w:r>
      <w:r>
        <w:t xml:space="preserve">Free financial literacy workshops in Dakar's public libraries and markets – featuring real success stories from Senegalese entrepreneurs.</w:t>
      </w:r>
    </w:p>
    <w:p>
      <w:pPr>
        <w:numPr>
          <w:ilvl w:val="0"/>
          <w:numId w:val="1007"/>
        </w:numPr>
        <w:pStyle w:val="Compact"/>
      </w:pPr>
      <w:r>
        <w:rPr>
          <w:iCs/>
          <w:i/>
        </w:rPr>
        <w:t xml:space="preserve">Localized Social Media:</w:t>
      </w:r>
      <w:r>
        <w:t xml:space="preserve"> </w:t>
      </w:r>
      <w:r>
        <w:t xml:space="preserve">TikTok/Instagram campaigns using Wolof slang (e.g., "Bak maa! Banker ka yamay" = "Come on! Banker is here!") with user-generated content challenges.</w:t>
      </w:r>
    </w:p>
    <w:p>
      <w:pPr>
        <w:numPr>
          <w:ilvl w:val="0"/>
          <w:numId w:val="1007"/>
        </w:numPr>
        <w:pStyle w:val="Compact"/>
      </w:pPr>
      <w:r>
        <w:rPr>
          <w:iCs/>
          <w:i/>
        </w:rPr>
        <w:t xml:space="preserve">Strategic Partnerships:</w:t>
      </w:r>
      <w:r>
        <w:t xml:space="preserve"> </w:t>
      </w:r>
      <w:r>
        <w:t xml:space="preserve">Collaborate with Senegalese fashion brand "Nouvelle Vague" for joint discounts, targeting Dakar's youth culture.</w:t>
      </w:r>
    </w:p>
    <w:bookmarkEnd w:id="27"/>
    <w:bookmarkEnd w:id="28"/>
    <w:bookmarkStart w:id="29" w:name="action-plan-timeline"/>
    <w:p>
      <w:pPr>
        <w:pStyle w:val="Heading2"/>
      </w:pPr>
      <w:r>
        <w:t xml:space="preserve">Action Plan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Licensing with Banque Centrale des États de l'Afrique de l'Ouest (BCEAO); hire Dakar operations lead; launch app beta test in 5,000 households</w:t>
            </w:r>
          </w:p>
        </w:tc>
      </w:tr>
      <w:tr>
        <w:tc>
          <w:tcPr/>
          <w:p>
            <w:pPr>
              <w:pStyle w:val="Compact"/>
              <w:jc w:val="left"/>
            </w:pPr>
            <w:r>
              <w:t xml:space="preserve">Q2 2024</w:t>
            </w:r>
          </w:p>
        </w:tc>
        <w:tc>
          <w:tcPr/>
          <w:p>
            <w:pPr>
              <w:pStyle w:val="Compact"/>
              <w:jc w:val="left"/>
            </w:pPr>
            <w:r>
              <w:t xml:space="preserve">Open first 3 kiosks in Dakar; begin "Banker Ambassadors" program; partner with Senegalese Chamber of Commerce</w:t>
            </w:r>
          </w:p>
        </w:tc>
      </w:tr>
      <w:tr>
        <w:tc>
          <w:tcPr/>
          <w:p>
            <w:pPr>
              <w:pStyle w:val="Compact"/>
              <w:jc w:val="left"/>
            </w:pPr>
            <w:r>
              <w:t xml:space="preserve">Q3 2024</w:t>
            </w:r>
          </w:p>
        </w:tc>
        <w:tc>
          <w:tcPr/>
          <w:p>
            <w:pPr>
              <w:pStyle w:val="Compact"/>
              <w:jc w:val="left"/>
            </w:pPr>
            <w:r>
              <w:t xml:space="preserve">Launch SME Catalyst Program; deploy mobile banking agents across 10 Dakar neighborhoods</w:t>
            </w:r>
          </w:p>
        </w:tc>
      </w:tr>
      <w:tr>
        <w:tc>
          <w:tcPr/>
          <w:p>
            <w:pPr>
              <w:pStyle w:val="Compact"/>
              <w:jc w:val="left"/>
            </w:pPr>
            <w:r>
              <w:t xml:space="preserve">Q4 2024</w:t>
            </w:r>
          </w:p>
        </w:tc>
        <w:tc>
          <w:tcPr/>
          <w:p>
            <w:pPr>
              <w:pStyle w:val="Compact"/>
              <w:jc w:val="left"/>
            </w:pPr>
            <w:r>
              <w:t xml:space="preserve">Reach 50,000 active users; initiate "Banker Dakar Impact Report" showcasing local economic growth</w:t>
            </w:r>
          </w:p>
        </w:tc>
      </w:tr>
    </w:tbl>
    <w:bookmarkEnd w:id="29"/>
    <w:bookmarkStart w:id="30" w:name="budget-allocation-first-year"/>
    <w:p>
      <w:pPr>
        <w:pStyle w:val="Heading2"/>
      </w:pPr>
      <w:r>
        <w:t xml:space="preserve">Budget Allocation (First Year)</w:t>
      </w:r>
    </w:p>
    <w:p>
      <w:pPr>
        <w:pStyle w:val="FirstParagraph"/>
      </w:pPr>
      <w:r>
        <w:t xml:space="preserve">Total Investment: $1.8M USD</w:t>
      </w:r>
    </w:p>
    <w:p>
      <w:pPr>
        <w:numPr>
          <w:ilvl w:val="0"/>
          <w:numId w:val="1008"/>
        </w:numPr>
        <w:pStyle w:val="Compact"/>
      </w:pPr>
      <w:r>
        <w:t xml:space="preserve">65% Product Development &amp; Tech Infrastructure (Dakar-specific app, kiosk hardware)</w:t>
      </w:r>
    </w:p>
    <w:p>
      <w:pPr>
        <w:numPr>
          <w:ilvl w:val="0"/>
          <w:numId w:val="1008"/>
        </w:numPr>
        <w:pStyle w:val="Compact"/>
      </w:pPr>
      <w:r>
        <w:t xml:space="preserve">20% Community Marketing (Ambassador program, events, partnerships)</w:t>
      </w:r>
    </w:p>
    <w:p>
      <w:pPr>
        <w:numPr>
          <w:ilvl w:val="0"/>
          <w:numId w:val="1008"/>
        </w:numPr>
        <w:pStyle w:val="Compact"/>
      </w:pPr>
      <w:r>
        <w:t xml:space="preserve">10% Staffing &amp; Operations (Hiring 120 Dakar-based employees)</w:t>
      </w:r>
    </w:p>
    <w:p>
      <w:pPr>
        <w:numPr>
          <w:ilvl w:val="0"/>
          <w:numId w:val="1008"/>
        </w:numPr>
        <w:pStyle w:val="Compact"/>
      </w:pPr>
      <w:r>
        <w:t xml:space="preserve">5% Contingency for regulatory adaptation</w:t>
      </w:r>
    </w:p>
    <w:bookmarkEnd w:id="30"/>
    <w:bookmarkStart w:id="31" w:name="evaluation-metrics"/>
    <w:p>
      <w:pPr>
        <w:pStyle w:val="Heading2"/>
      </w:pPr>
      <w:r>
        <w:t xml:space="preserve">Evaluation Metrics</w:t>
      </w:r>
    </w:p>
    <w:p>
      <w:pPr>
        <w:pStyle w:val="FirstParagraph"/>
      </w:pPr>
      <w:r>
        <w:t xml:space="preserve">We track success through Dakar-specific KPIs:</w:t>
      </w:r>
    </w:p>
    <w:p>
      <w:pPr>
        <w:numPr>
          <w:ilvl w:val="0"/>
          <w:numId w:val="1009"/>
        </w:numPr>
        <w:pStyle w:val="Compact"/>
      </w:pPr>
      <w:r>
        <w:rPr>
          <w:bCs/>
          <w:b/>
        </w:rPr>
        <w:t xml:space="preserve">Customer Acquisition:</w:t>
      </w:r>
      <w:r>
        <w:t xml:space="preserve"> </w:t>
      </w:r>
      <w:r>
        <w:t xml:space="preserve">150,000 new accounts in Dakar (target: 75% from SMEs)</w:t>
      </w:r>
    </w:p>
    <w:p>
      <w:pPr>
        <w:numPr>
          <w:ilvl w:val="0"/>
          <w:numId w:val="1009"/>
        </w:numPr>
        <w:pStyle w:val="Compact"/>
      </w:pPr>
      <w:r>
        <w:rPr>
          <w:bCs/>
          <w:b/>
        </w:rPr>
        <w:t xml:space="preserve">Engagement:</w:t>
      </w:r>
      <w:r>
        <w:t xml:space="preserve"> </w:t>
      </w:r>
      <w:r>
        <w:t xml:space="preserve">Average app usage &gt;8 minutes/session (vs. industry avg: 4.2 mins)</w:t>
      </w:r>
    </w:p>
    <w:p>
      <w:pPr>
        <w:numPr>
          <w:ilvl w:val="0"/>
          <w:numId w:val="1009"/>
        </w:numPr>
        <w:pStyle w:val="Compact"/>
      </w:pPr>
      <w:r>
        <w:rPr>
          <w:bCs/>
          <w:b/>
        </w:rPr>
        <w:t xml:space="preserve">Community Impact:</w:t>
      </w:r>
      <w:r>
        <w:t xml:space="preserve"> </w:t>
      </w:r>
      <w:r>
        <w:t xml:space="preserve">30,000+ small businesses receiving financial literacy training</w:t>
      </w:r>
    </w:p>
    <w:p>
      <w:pPr>
        <w:numPr>
          <w:ilvl w:val="0"/>
          <w:numId w:val="1009"/>
        </w:numPr>
        <w:pStyle w:val="Compact"/>
      </w:pPr>
      <w:r>
        <w:rPr>
          <w:bCs/>
          <w:b/>
        </w:rPr>
        <w:t xml:space="preserve">Sentiment:</w:t>
      </w:r>
      <w:r>
        <w:t xml:space="preserve"> </w:t>
      </w:r>
      <w:r>
        <w:t xml:space="preserve">Net Promoter Score (NPS) &gt;65 in Dakar (vs. competitor avg: 42)</w:t>
      </w:r>
    </w:p>
    <w:bookmarkEnd w:id="31"/>
    <w:bookmarkStart w:id="32" w:name="conclusion-banking-the-future-of-dakar"/>
    <w:p>
      <w:pPr>
        <w:pStyle w:val="Heading2"/>
      </w:pPr>
      <w:r>
        <w:t xml:space="preserve">Conclusion: Banking the Future of Dakar</w:t>
      </w:r>
    </w:p>
    <w:p>
      <w:pPr>
        <w:pStyle w:val="FirstParagraph"/>
      </w:pPr>
      <w:r>
        <w:t xml:space="preserve">This Marketing Plan positions Banker not merely as a financial service provider, but as an indispensable partner in Senegal's economic evolution. By embedding our brand into Dakar's social fabric through neighborhood kiosks, culturally resonant digital tools, and community-centric programs, Banker will transform how Senegalese citizens and businesses engage with finance. The Dakar launch represents more than market entry – it’s a commitment to building a banking system that works for Senegal’s people. As we build this foundation in Dakar, we lay the blueprint for nationwide expansion across West Africa, proving that truly local innovation drives global financial inclusion.</w:t>
      </w:r>
    </w:p>
    <w:p>
      <w:pPr>
        <w:pStyle w:val="BodyText"/>
      </w:pPr>
      <w:r>
        <w:rPr>
          <w:bCs/>
          <w:b/>
        </w:rPr>
        <w:t xml:space="preserve">Banker: Where Dakar's Future Meets Your Financial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Senegal Dakar</dc:title>
  <dc:creator/>
  <dc:language>en</dc:language>
  <cp:keywords/>
  <dcterms:created xsi:type="dcterms:W3CDTF">2026-07-21T02:47:11Z</dcterms:created>
  <dcterms:modified xsi:type="dcterms:W3CDTF">2026-07-21T02:47:11Z</dcterms:modified>
</cp:coreProperties>
</file>

<file path=docProps/custom.xml><?xml version="1.0" encoding="utf-8"?>
<Properties xmlns="http://schemas.openxmlformats.org/officeDocument/2006/custom-properties" xmlns:vt="http://schemas.openxmlformats.org/officeDocument/2006/docPropsVTypes"/>
</file>