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Spain</w:t>
      </w:r>
      <w:r>
        <w:t xml:space="preserve"> </w:t>
      </w:r>
      <w:r>
        <w:t xml:space="preserve">Valencia</w:t>
      </w:r>
    </w:p>
    <w:bookmarkStart w:id="31" w:name="Xf307ce46890e7803f9977764fb83ef08d77f854"/>
    <w:p>
      <w:pPr>
        <w:pStyle w:val="Heading1"/>
      </w:pPr>
      <w:r>
        <w:t xml:space="preserve">Comprehensive Marketing Plan for Banker in Spain Valencia: Driving Financial Growth in the Valencian Market</w:t>
      </w:r>
    </w:p>
    <w:bookmarkStart w:id="20" w:name="executive-summary"/>
    <w:p>
      <w:pPr>
        <w:pStyle w:val="Heading2"/>
      </w:pPr>
      <w:r>
        <w:t xml:space="preserve">Executive Summary</w:t>
      </w:r>
    </w:p>
    <w:p>
      <w:pPr>
        <w:pStyle w:val="FirstParagraph"/>
      </w:pPr>
      <w:r>
        <w:t xml:space="preserve">This Marketing Plan outlines a strategic roadmap for Banker, a forward-thinking financial services provider, to establish and scale its presence across Spain Valencia. As one of Europe’s most dynamic regional markets, Spain Valencia offers unparalleled opportunities for Banker to deliver localized banking solutions tailored to the unique needs of Valencian residents, entrepreneurs, and businesses. By leveraging Valencia’s booming tourism sector, agricultural exports, and tech-driven small business ecosystem, this plan positions Banker as the preferred financial partner in Spain’s vibrant eastern region. The initiative emphasizes digital innovation while preserving personal service—critical for building trust in Spain Valencia’s community-oriented culture. With a 3-year timeline and clear KPIs, this Marketing Plan ensures Banker becomes synonymous with reliability and growth in the Valencian market.</w:t>
      </w:r>
    </w:p>
    <w:bookmarkEnd w:id="20"/>
    <w:bookmarkStart w:id="21" w:name="Xa322da83575f38207211f832271d0ee1de05577"/>
    <w:p>
      <w:pPr>
        <w:pStyle w:val="Heading2"/>
      </w:pPr>
      <w:r>
        <w:t xml:space="preserve">Situation Analysis: Banking Landscape in Spain Valencia</w:t>
      </w:r>
    </w:p>
    <w:p>
      <w:pPr>
        <w:pStyle w:val="FirstParagraph"/>
      </w:pPr>
      <w:r>
        <w:t xml:space="preserve">Spain Valencia presents a high-potential banking environment defined by economic diversification and evolving consumer expectations. The region contributes 13% to Spain’s GDP, driven by tourism (over 30 million visitors annually), citrus exports, and a thriving startup scene centered around Valencia City. However, local banks often struggle with outdated digital platforms and impersonal service—creating a gap Banker can exploit. Competitors like CaixaBank and Banco Santander dominate but lack hyperlocal engagement; 68% of Valencian small businesses report dissatisfaction with generic financial services (2023 Regional Banking Survey). Crucially, Spain Valencia’s population includes a growing millennial demographic (35% of residents) seeking mobile-first banking, alongside traditional customers valuing in-person relationships. This dual-demand necessitates a hybrid strategy for Banker to thrive.</w:t>
      </w:r>
    </w:p>
    <w:bookmarkEnd w:id="21"/>
    <w:bookmarkStart w:id="22" w:name="X01d7c7ccc551dfdcbb79d8c199b51d3eefa369a"/>
    <w:p>
      <w:pPr>
        <w:pStyle w:val="Heading2"/>
      </w:pPr>
      <w:r>
        <w:t xml:space="preserve">Target Audience: Who is Banker Serving in Spain Valencia?</w:t>
      </w:r>
    </w:p>
    <w:p>
      <w:pPr>
        <w:pStyle w:val="FirstParagraph"/>
      </w:pPr>
      <w:r>
        <w:t xml:space="preserve">Banker’s primary segments in Spain Valencia are:</w:t>
      </w:r>
    </w:p>
    <w:p>
      <w:pPr>
        <w:numPr>
          <w:ilvl w:val="0"/>
          <w:numId w:val="1001"/>
        </w:numPr>
        <w:pStyle w:val="Compact"/>
      </w:pPr>
      <w:r>
        <w:rPr>
          <w:bCs/>
          <w:b/>
        </w:rPr>
        <w:t xml:space="preserve">Valencian SMEs</w:t>
      </w:r>
      <w:r>
        <w:t xml:space="preserve">: 45,000+ small businesses needing flexible loans, export financing for orange/olive oil exports, and cash flow management tools tailored to seasonal tourism cycles.</w:t>
      </w:r>
    </w:p>
    <w:p>
      <w:pPr>
        <w:numPr>
          <w:ilvl w:val="0"/>
          <w:numId w:val="1001"/>
        </w:numPr>
        <w:pStyle w:val="Compact"/>
      </w:pPr>
      <w:r>
        <w:rPr>
          <w:bCs/>
          <w:b/>
        </w:rPr>
        <w:t xml:space="preserve">Young Professionals &amp; Expats</w:t>
      </w:r>
      <w:r>
        <w:t xml:space="preserve">: Digital-native users aged 25–40 seeking seamless mobile banking, budgeting apps with Valencian language support (Spanish/Valencian), and integration with local services like Valencia’s public transit system.</w:t>
      </w:r>
    </w:p>
    <w:p>
      <w:pPr>
        <w:numPr>
          <w:ilvl w:val="0"/>
          <w:numId w:val="1001"/>
        </w:numPr>
        <w:pStyle w:val="Compact"/>
      </w:pPr>
      <w:r>
        <w:rPr>
          <w:bCs/>
          <w:b/>
        </w:rPr>
        <w:t xml:space="preserve">Retirees &amp; Traditional Households</w:t>
      </w:r>
      <w:r>
        <w:t xml:space="preserve">: 28% of Valencia’s population over 65 prioritizing branch accessibility for pension management and low-fee accounts, often overlooked by national banks.</w:t>
      </w:r>
    </w:p>
    <w:bookmarkEnd w:id="22"/>
    <w:bookmarkStart w:id="23" w:name="marketing-objectives-year-1"/>
    <w:p>
      <w:pPr>
        <w:pStyle w:val="Heading2"/>
      </w:pPr>
      <w:r>
        <w:t xml:space="preserve">Marketing Objectives (Year 1)</w:t>
      </w:r>
    </w:p>
    <w:p>
      <w:pPr>
        <w:pStyle w:val="FirstParagraph"/>
      </w:pPr>
      <w:r>
        <w:t xml:space="preserve">Banker targets measurable growth within Spain Valencia through:</w:t>
      </w:r>
    </w:p>
    <w:p>
      <w:pPr>
        <w:numPr>
          <w:ilvl w:val="0"/>
          <w:numId w:val="1002"/>
        </w:numPr>
        <w:pStyle w:val="Compact"/>
      </w:pPr>
      <w:r>
        <w:rPr>
          <w:bCs/>
          <w:b/>
        </w:rPr>
        <w:t xml:space="preserve">Market Penetration</w:t>
      </w:r>
      <w:r>
        <w:t xml:space="preserve">: Acquire 15,000 new customers (4% market share among SMEs) within 18 months.</w:t>
      </w:r>
    </w:p>
    <w:p>
      <w:pPr>
        <w:numPr>
          <w:ilvl w:val="0"/>
          <w:numId w:val="1002"/>
        </w:numPr>
        <w:pStyle w:val="Compact"/>
      </w:pPr>
      <w:r>
        <w:rPr>
          <w:bCs/>
          <w:b/>
        </w:rPr>
        <w:t xml:space="preserve">Digital Adoption</w:t>
      </w:r>
      <w:r>
        <w:t xml:space="preserve">: Achieve 75% mobile app usage rate among new Valencian clients by Year 2.</w:t>
      </w:r>
    </w:p>
    <w:p>
      <w:pPr>
        <w:numPr>
          <w:ilvl w:val="0"/>
          <w:numId w:val="1002"/>
        </w:numPr>
        <w:pStyle w:val="Compact"/>
      </w:pPr>
      <w:r>
        <w:rPr>
          <w:bCs/>
          <w:b/>
        </w:rPr>
        <w:t xml:space="preserve">Brand Perception</w:t>
      </w:r>
      <w:r>
        <w:t xml:space="preserve">: Rank as "Most Trusted Local Bank" in Valencia (vs. national competitors) via annual consumer sentiment surveys.</w:t>
      </w:r>
    </w:p>
    <w:p>
      <w:pPr>
        <w:numPr>
          <w:ilvl w:val="0"/>
          <w:numId w:val="1002"/>
        </w:numPr>
        <w:pStyle w:val="Compact"/>
      </w:pPr>
      <w:r>
        <w:rPr>
          <w:bCs/>
          <w:b/>
        </w:rPr>
        <w:t xml:space="preserve">Community Integration</w:t>
      </w:r>
      <w:r>
        <w:t xml:space="preserve">: Partner with 20+ local entities (e.g., Valencia Tourism Board, Alicante Chamber of Commerce) to co-host financial literacy workshops.</w:t>
      </w:r>
    </w:p>
    <w:bookmarkEnd w:id="23"/>
    <w:bookmarkStart w:id="27" w:name="Xf8a5c546c22f0bb3543fef415396c631cad912b"/>
    <w:p>
      <w:pPr>
        <w:pStyle w:val="Heading2"/>
      </w:pPr>
      <w:r>
        <w:t xml:space="preserve">Strategic Marketing Approaches for Spain Valencia</w:t>
      </w:r>
    </w:p>
    <w:p>
      <w:pPr>
        <w:pStyle w:val="FirstParagraph"/>
      </w:pPr>
      <w:r>
        <w:t xml:space="preserve">Banker’s strategy merges hyperlocal relevance with digital scalability. Key tactics include:</w:t>
      </w:r>
    </w:p>
    <w:bookmarkStart w:id="24" w:name="localized-product-design"/>
    <w:p>
      <w:pPr>
        <w:pStyle w:val="Heading3"/>
      </w:pPr>
      <w:r>
        <w:t xml:space="preserve">Localized Product Design</w:t>
      </w:r>
    </w:p>
    <w:p>
      <w:pPr>
        <w:pStyle w:val="FirstParagraph"/>
      </w:pPr>
      <w:r>
        <w:t xml:space="preserve">Beyond standard accounts, Banker introduces the "Valencia Growth Package"—featuring zero-fee business accounts for tourism operators during high season (July–September), agricultural loans with seasonal repayment schedules, and a Valencian language chatbot. This directly addresses Spain Valencia’s unique economic rhythms.</w:t>
      </w:r>
    </w:p>
    <w:bookmarkEnd w:id="24"/>
    <w:bookmarkStart w:id="25" w:name="community-centric-digital-campaigns"/>
    <w:p>
      <w:pPr>
        <w:pStyle w:val="Heading3"/>
      </w:pPr>
      <w:r>
        <w:t xml:space="preserve">Community-Centric Digital Campaigns</w:t>
      </w:r>
    </w:p>
    <w:p>
      <w:pPr>
        <w:pStyle w:val="FirstParagraph"/>
      </w:pPr>
      <w:r>
        <w:t xml:space="preserve">A dedicated #BankerValencia social media campaign will showcase real stories: e.g., "Maria’s Oranges to the World" (a Valencian farmer using Banker financing for EU exports). Content will be co-created with local influencers like @ValenciaEats (50K followers) and feature Valencia landmarks. Paid ads target neighborhoods with high SME density (e.g., El Cabanyal, Ruzafa).</w:t>
      </w:r>
    </w:p>
    <w:bookmarkEnd w:id="25"/>
    <w:bookmarkStart w:id="26" w:name="branch-network-local-partnerships"/>
    <w:p>
      <w:pPr>
        <w:pStyle w:val="Heading3"/>
      </w:pPr>
      <w:r>
        <w:t xml:space="preserve">Branch Network &amp; Local Partnerships</w:t>
      </w:r>
    </w:p>
    <w:p>
      <w:pPr>
        <w:pStyle w:val="FirstParagraph"/>
      </w:pPr>
      <w:r>
        <w:t xml:space="preserve">Banker opens two flagship branches in Valencia City—one near the Central Market (food/retail hub) and one in the innovation district (Valencia’s tech startup zone). Each branch employs Valencian-speaking staff trained in regional business customs. Strategic partnerships include:</w:t>
      </w:r>
    </w:p>
    <w:p>
      <w:pPr>
        <w:numPr>
          <w:ilvl w:val="0"/>
          <w:numId w:val="1003"/>
        </w:numPr>
        <w:pStyle w:val="Compact"/>
      </w:pPr>
      <w:r>
        <w:t xml:space="preserve">Collaboration with Valencia’s University to offer student financial workshops.</w:t>
      </w:r>
    </w:p>
    <w:p>
      <w:pPr>
        <w:numPr>
          <w:ilvl w:val="0"/>
          <w:numId w:val="1003"/>
        </w:numPr>
        <w:pStyle w:val="Compact"/>
      </w:pPr>
      <w:r>
        <w:t xml:space="preserve">Co-branded "Valencia Business Accelerator" with local incubators for SMEs.</w:t>
      </w:r>
    </w:p>
    <w:p>
      <w:pPr>
        <w:numPr>
          <w:ilvl w:val="0"/>
          <w:numId w:val="1003"/>
        </w:numPr>
        <w:pStyle w:val="Compact"/>
      </w:pPr>
      <w:r>
        <w:t xml:space="preserve">Sponsorship of the Valencia Marathon to build community goodwill (20,000 runners annually).</w:t>
      </w:r>
    </w:p>
    <w:bookmarkEnd w:id="26"/>
    <w:bookmarkEnd w:id="27"/>
    <w:bookmarkStart w:id="28" w:name="implementation-timeline-budget"/>
    <w:p>
      <w:pPr>
        <w:pStyle w:val="Heading2"/>
      </w:pPr>
      <w:r>
        <w:t xml:space="preserve">Implementation Timeline &amp; Budget</w:t>
      </w:r>
    </w:p>
    <w:p>
      <w:pPr>
        <w:pStyle w:val="FirstParagraph"/>
      </w:pPr>
      <w:r>
        <w:rPr>
          <w:bCs/>
          <w:b/>
        </w:rPr>
        <w:t xml:space="preserve">Months 1–3:</w:t>
      </w:r>
      <w:r>
        <w:t xml:space="preserve"> </w:t>
      </w:r>
      <w:r>
        <w:t xml:space="preserve">Localize digital platforms (Valencian language support, region-specific features), launch branch openings in Valencia City.</w:t>
      </w:r>
    </w:p>
    <w:p>
      <w:pPr>
        <w:pStyle w:val="BodyText"/>
      </w:pPr>
      <w:r>
        <w:rPr>
          <w:bCs/>
          <w:b/>
        </w:rPr>
        <w:t xml:space="preserve">Months 4–6:</w:t>
      </w:r>
      <w:r>
        <w:t xml:space="preserve"> </w:t>
      </w:r>
      <w:r>
        <w:t xml:space="preserve">Roll out #BankerValencia campaign, initiate partnerships with tourism boards. Budget allocation: 45% digital marketing, 30% community events, 25% branch operations.</w:t>
      </w:r>
    </w:p>
    <w:p>
      <w:pPr>
        <w:pStyle w:val="BodyText"/>
      </w:pPr>
      <w:r>
        <w:rPr>
          <w:bCs/>
          <w:b/>
        </w:rPr>
        <w:t xml:space="preserve">Months 7–12:</w:t>
      </w:r>
      <w:r>
        <w:t xml:space="preserve"> </w:t>
      </w:r>
      <w:r>
        <w:t xml:space="preserve">Analyze KPIs (e.g., app downloads per neighborhood), refine strategies using Valencian customer feedback. Budget shift to high-performing channels (e.g., expand influencer collabs based on engagement data).</w:t>
      </w:r>
    </w:p>
    <w:bookmarkEnd w:id="28"/>
    <w:bookmarkStart w:id="29" w:name="kpis-for-measuring-success"/>
    <w:p>
      <w:pPr>
        <w:pStyle w:val="Heading2"/>
      </w:pPr>
      <w:r>
        <w:t xml:space="preserve">KPIs for Measuring Success</w:t>
      </w:r>
    </w:p>
    <w:p>
      <w:pPr>
        <w:pStyle w:val="FirstParagraph"/>
      </w:pPr>
      <w:r>
        <w:t xml:space="preserve">Banker’s progress will be tracked through:</w:t>
      </w:r>
    </w:p>
    <w:p>
      <w:pPr>
        <w:numPr>
          <w:ilvl w:val="0"/>
          <w:numId w:val="1004"/>
        </w:numPr>
        <w:pStyle w:val="Compact"/>
      </w:pPr>
      <w:r>
        <w:rPr>
          <w:bCs/>
          <w:b/>
        </w:rPr>
        <w:t xml:space="preserve">Customer Acquisition Cost (CAC)</w:t>
      </w:r>
      <w:r>
        <w:t xml:space="preserve">: Target: €50/Valencian SME, below regional average of €75.</w:t>
      </w:r>
    </w:p>
    <w:p>
      <w:pPr>
        <w:numPr>
          <w:ilvl w:val="0"/>
          <w:numId w:val="1004"/>
        </w:numPr>
        <w:pStyle w:val="Compact"/>
      </w:pPr>
      <w:r>
        <w:rPr>
          <w:bCs/>
          <w:b/>
        </w:rPr>
        <w:t xml:space="preserve">Social Sentiment</w:t>
      </w:r>
      <w:r>
        <w:t xml:space="preserve">: 80% positive mentions in Valencia-specific online conversations.</w:t>
      </w:r>
    </w:p>
    <w:p>
      <w:pPr>
        <w:numPr>
          <w:ilvl w:val="0"/>
          <w:numId w:val="1004"/>
        </w:numPr>
        <w:pStyle w:val="Compact"/>
      </w:pPr>
      <w:r>
        <w:rPr>
          <w:bCs/>
          <w:b/>
        </w:rPr>
        <w:t xml:space="preserve">Branch Engagement</w:t>
      </w:r>
      <w:r>
        <w:t xml:space="preserve">: 60% of new clients visiting a physical location within 90 days (indicating trust-building).</w:t>
      </w:r>
    </w:p>
    <w:bookmarkEnd w:id="29"/>
    <w:bookmarkStart w:id="30" w:name="X37439750531b72457e1754227279efa82d7ca00"/>
    <w:p>
      <w:pPr>
        <w:pStyle w:val="Heading2"/>
      </w:pPr>
      <w:r>
        <w:t xml:space="preserve">Conclusion: Banking with a Valencian Heart</w:t>
      </w:r>
    </w:p>
    <w:p>
      <w:pPr>
        <w:pStyle w:val="FirstParagraph"/>
      </w:pPr>
      <w:r>
        <w:t xml:space="preserve">This Marketing Plan ensures Banker doesn’t just operate in Spain Valencia—it becomes embedded in its cultural and economic fabric. By prioritizing local nuance over generic solutions, Banker will transform from a banking provider to an indispensable partner for Valencian growth. As tourism rebounds and SMEs expand post-pandemic, Banker’s focus on Spain Valencia’s identity—its language, traditions, and business pulse—will drive sustainable market leadership. In a region where 79% of customers value "local understanding" over national branding (Valencia Consumer Trust Index), this plan positions Banker not merely as a bank but as the financial heartbeat of Spain Valencia.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Spain Valencia</dc:title>
  <dc:creator/>
  <cp:keywords/>
  <dcterms:created xsi:type="dcterms:W3CDTF">2026-07-23T15:15:18Z</dcterms:created>
  <dcterms:modified xsi:type="dcterms:W3CDTF">2026-07-23T15:15:18Z</dcterms:modified>
</cp:coreProperties>
</file>

<file path=docProps/custom.xml><?xml version="1.0" encoding="utf-8"?>
<Properties xmlns="http://schemas.openxmlformats.org/officeDocument/2006/custom-properties" xmlns:vt="http://schemas.openxmlformats.org/officeDocument/2006/docPropsVTypes"/>
</file>