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Ankara,</w:t>
      </w:r>
      <w:r>
        <w:t xml:space="preserve"> </w:t>
      </w:r>
      <w:r>
        <w:t xml:space="preserve">Turkey</w:t>
      </w:r>
    </w:p>
    <w:bookmarkStart w:id="32" w:name="Xd59ac0dc8f577e38bec28083969f7d7a55f2e9d"/>
    <w:p>
      <w:pPr>
        <w:pStyle w:val="Heading1"/>
      </w:pPr>
      <w:r>
        <w:t xml:space="preserve">Comprehensive Marketing Plan for Banker: Targeting Ankara, Turkey</w:t>
      </w:r>
    </w:p>
    <w:bookmarkStart w:id="20" w:name="executive-summary"/>
    <w:p>
      <w:pPr>
        <w:pStyle w:val="Heading2"/>
      </w:pPr>
      <w:r>
        <w:t xml:space="preserve">Executive Summary</w:t>
      </w:r>
    </w:p>
    <w:p>
      <w:pPr>
        <w:pStyle w:val="FirstParagraph"/>
      </w:pPr>
      <w:r>
        <w:t xml:space="preserve">This strategic Marketing Plan outlines a tailored approach for</w:t>
      </w:r>
      <w:r>
        <w:t xml:space="preserve"> </w:t>
      </w:r>
      <w:r>
        <w:rPr>
          <w:bCs/>
          <w:b/>
        </w:rPr>
        <w:t xml:space="preserve">Banker</w:t>
      </w:r>
      <w:r>
        <w:t xml:space="preserve">, a premier financial institution, to establish and dominate the banking landscape in Ankara, Turkey. As the political, economic, and administrative heart of Turkey Ankara represents a high-potential market with over 5 million residents and a thriving SME sector. This plan leverages local insights to position</w:t>
      </w:r>
      <w:r>
        <w:t xml:space="preserve"> </w:t>
      </w:r>
      <w:r>
        <w:rPr>
          <w:bCs/>
          <w:b/>
        </w:rPr>
        <w:t xml:space="preserve">Banker</w:t>
      </w:r>
      <w:r>
        <w:t xml:space="preserve"> </w:t>
      </w:r>
      <w:r>
        <w:t xml:space="preserve">as Ankara's most trusted financial partner through culturally resonant strategies that address the unique needs of Turkish consumers and businesses. The 12-month initiative targets 15% market share growth among retail clients and 25% expansion in corporate banking within Turkey Ankara, driving sustainable revenue through hyper-localized engagement.</w:t>
      </w:r>
    </w:p>
    <w:bookmarkEnd w:id="20"/>
    <w:bookmarkStart w:id="21" w:name="X20232500bd19d0ae6426815ee5d283053572561"/>
    <w:p>
      <w:pPr>
        <w:pStyle w:val="Heading2"/>
      </w:pPr>
      <w:r>
        <w:t xml:space="preserve">Current Market Situation in Turkey Ankara</w:t>
      </w:r>
    </w:p>
    <w:p>
      <w:pPr>
        <w:pStyle w:val="FirstParagraph"/>
      </w:pPr>
      <w:r>
        <w:t xml:space="preserve">Ankara's financial ecosystem exhibits strong growth potential with a 6.2% annual GDP contribution from the finance sector (Turkish Central Bank, 2023). However, local competition remains fragmented with legacy banks dominating traditional services while fintech disruptors capture younger demographics. A recent survey by TurkStat reveals 68% of Ankara residents prioritize "trustworthiness" and "localized service" over digital convenience when choosing a bank.</w:t>
      </w:r>
      <w:r>
        <w:t xml:space="preserve"> </w:t>
      </w:r>
      <w:r>
        <w:rPr>
          <w:bCs/>
          <w:b/>
        </w:rPr>
        <w:t xml:space="preserve">Banker</w:t>
      </w:r>
      <w:r>
        <w:t xml:space="preserve"> </w:t>
      </w:r>
      <w:r>
        <w:t xml:space="preserve">enters this space with a unique opportunity: leveraging our global expertise while embedding ourselves in Ankara's cultural fabric through community-focused banking. This plan addresses critical gaps – particularly the lack of banks offering personalized SME support and culturally attuned wealth management in Turkey Ankara.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Prime Residential Clients (45% of focus):</w:t>
      </w:r>
      <w:r>
        <w:t xml:space="preserve"> </w:t>
      </w:r>
      <w:r>
        <w:t xml:space="preserve">Urban professionals aged 30-55 with household incomes &gt;₺75,000/month. Prioritize family financial security, education funding, and property investments in Ankara's expanding neighborhoods (e.g., Çubuk, Yenimahalle).</w:t>
      </w:r>
    </w:p>
    <w:p>
      <w:pPr>
        <w:numPr>
          <w:ilvl w:val="0"/>
          <w:numId w:val="1001"/>
        </w:numPr>
        <w:pStyle w:val="Compact"/>
      </w:pPr>
      <w:r>
        <w:rPr>
          <w:bCs/>
          <w:b/>
        </w:rPr>
        <w:t xml:space="preserve">SME Entrepreneurs (35% of focus):</w:t>
      </w:r>
      <w:r>
        <w:t xml:space="preserve"> </w:t>
      </w:r>
      <w:r>
        <w:t xml:space="preserve">Owners of firms with 5-50 employees across Ankara’s key sectors: manufacturing (Eryaman), IT services (Kizilay), and agribusiness (Pursaklar). Demand tailored credit solutions for seasonal cash flow challenges.</w:t>
      </w:r>
    </w:p>
    <w:p>
      <w:pPr>
        <w:numPr>
          <w:ilvl w:val="0"/>
          <w:numId w:val="1001"/>
        </w:numPr>
        <w:pStyle w:val="Compact"/>
      </w:pPr>
      <w:r>
        <w:rPr>
          <w:bCs/>
          <w:b/>
        </w:rPr>
        <w:t xml:space="preserve">High-Net-Worth Individuals (20% of focus):</w:t>
      </w:r>
      <w:r>
        <w:t xml:space="preserve"> </w:t>
      </w:r>
      <w:r>
        <w:t xml:space="preserve">Business leaders and government officials with assets &gt;₺5M. Seek discreet wealth preservation strategies aligned with Islamic finance principles, prevalent in Ankara's affluent circles.</w:t>
      </w:r>
    </w:p>
    <w:bookmarkEnd w:id="22"/>
    <w:bookmarkStart w:id="23" w:name="X3c500f1889b61cc7dad21cf2e771e2f9a53a46b"/>
    <w:p>
      <w:pPr>
        <w:pStyle w:val="Heading2"/>
      </w:pPr>
      <w:r>
        <w:t xml:space="preserve">Core Marketing Objectives for Turkey Ankara</w:t>
      </w:r>
    </w:p>
    <w:p>
      <w:pPr>
        <w:numPr>
          <w:ilvl w:val="0"/>
          <w:numId w:val="1002"/>
        </w:numPr>
        <w:pStyle w:val="Compact"/>
      </w:pPr>
      <w:r>
        <w:t xml:space="preserve">Achieve 10,000 new retail customer acquisitions in Ankara within 12 months (15% market penetration increase).</w:t>
      </w:r>
    </w:p>
    <w:p>
      <w:pPr>
        <w:numPr>
          <w:ilvl w:val="0"/>
          <w:numId w:val="1002"/>
        </w:numPr>
        <w:pStyle w:val="Compact"/>
      </w:pPr>
      <w:r>
        <w:t xml:space="preserve">Secure partnerships with 25 major Ankara-based SME associations (e.g., Ankara Sanayi Odası).</w:t>
      </w:r>
    </w:p>
    <w:p>
      <w:pPr>
        <w:numPr>
          <w:ilvl w:val="0"/>
          <w:numId w:val="1002"/>
        </w:numPr>
        <w:pStyle w:val="Compact"/>
      </w:pPr>
      <w:r>
        <w:t xml:space="preserve">Attain 92% brand recall among target demographics in Turkey Ankara via culturally embedded campaigns.</w:t>
      </w:r>
    </w:p>
    <w:p>
      <w:pPr>
        <w:numPr>
          <w:ilvl w:val="0"/>
          <w:numId w:val="1002"/>
        </w:numPr>
        <w:pStyle w:val="Compact"/>
      </w:pPr>
      <w:r>
        <w:t xml:space="preserve">Increase corporate loan disbursement volume by 30% through tailored solutions for Ankara’s industrial parks.</w:t>
      </w:r>
    </w:p>
    <w:bookmarkEnd w:id="23"/>
    <w:bookmarkStart w:id="27" w:name="localized-marketing-strategies"/>
    <w:p>
      <w:pPr>
        <w:pStyle w:val="Heading2"/>
      </w:pPr>
      <w:r>
        <w:t xml:space="preserve">Localized Marketing Strategies</w:t>
      </w:r>
    </w:p>
    <w:p>
      <w:pPr>
        <w:pStyle w:val="FirstParagraph"/>
      </w:pPr>
      <w:r>
        <w:rPr>
          <w:bCs/>
          <w:b/>
        </w:rPr>
        <w:t xml:space="preserve">Banker</w:t>
      </w:r>
      <w:r>
        <w:t xml:space="preserve">’s approach in Turkey Ankara transcends standard banking; it embraces Turkish cultural nuances. Key strategies include:</w:t>
      </w:r>
    </w:p>
    <w:bookmarkStart w:id="24" w:name="cultural-integration-campaigns"/>
    <w:p>
      <w:pPr>
        <w:pStyle w:val="Heading3"/>
      </w:pPr>
      <w:r>
        <w:t xml:space="preserve">Cultural Integration Campaigns</w:t>
      </w:r>
    </w:p>
    <w:p>
      <w:pPr>
        <w:pStyle w:val="FirstParagraph"/>
      </w:pPr>
      <w:r>
        <w:t xml:space="preserve">Leveraging Ankara’s identity as "The Heart of Turkey," we launch the</w:t>
      </w:r>
      <w:r>
        <w:t xml:space="preserve"> </w:t>
      </w:r>
      <w:r>
        <w:rPr>
          <w:iCs/>
          <w:i/>
        </w:rPr>
        <w:t xml:space="preserve">"Ankara, Our Family Bank"</w:t>
      </w:r>
      <w:r>
        <w:t xml:space="preserve"> </w:t>
      </w:r>
      <w:r>
        <w:t xml:space="preserve">campaign. This includes:</w:t>
      </w:r>
    </w:p>
    <w:p>
      <w:pPr>
        <w:numPr>
          <w:ilvl w:val="0"/>
          <w:numId w:val="1003"/>
        </w:numPr>
        <w:pStyle w:val="Compact"/>
      </w:pPr>
      <w:r>
        <w:t xml:space="preserve">Collaborating with Ankara-based cultural icons (e.g., folk music groups at Kızılay Square events) to co-host financial literacy workshops.</w:t>
      </w:r>
    </w:p>
    <w:p>
      <w:pPr>
        <w:numPr>
          <w:ilvl w:val="0"/>
          <w:numId w:val="1003"/>
        </w:numPr>
        <w:pStyle w:val="Compact"/>
      </w:pPr>
      <w:r>
        <w:t xml:space="preserve">Creating TV ads featuring real Ankara families discussing how</w:t>
      </w:r>
      <w:r>
        <w:t xml:space="preserve"> </w:t>
      </w:r>
      <w:r>
        <w:rPr>
          <w:bCs/>
          <w:b/>
        </w:rPr>
        <w:t xml:space="preserve">Banker</w:t>
      </w:r>
      <w:r>
        <w:t xml:space="preserve">'s education savings plans supported their children’s university dreams in Çankaya.</w:t>
      </w:r>
    </w:p>
    <w:p>
      <w:pPr>
        <w:numPr>
          <w:ilvl w:val="0"/>
          <w:numId w:val="1003"/>
        </w:numPr>
        <w:pStyle w:val="Compact"/>
      </w:pPr>
      <w:r>
        <w:t xml:space="preserve">Sponsoring the annual Ankara International Film Festival, positioning</w:t>
      </w:r>
      <w:r>
        <w:t xml:space="preserve"> </w:t>
      </w:r>
      <w:r>
        <w:rPr>
          <w:bCs/>
          <w:b/>
        </w:rPr>
        <w:t xml:space="preserve">Banker</w:t>
      </w:r>
      <w:r>
        <w:t xml:space="preserve"> </w:t>
      </w:r>
      <w:r>
        <w:t xml:space="preserve">as a patron of local arts and community pride.</w:t>
      </w:r>
    </w:p>
    <w:bookmarkEnd w:id="24"/>
    <w:bookmarkStart w:id="25" w:name="sme-empowerment-program"/>
    <w:p>
      <w:pPr>
        <w:pStyle w:val="Heading3"/>
      </w:pPr>
      <w:r>
        <w:t xml:space="preserve">SME Empowerment Program</w:t>
      </w:r>
    </w:p>
    <w:p>
      <w:pPr>
        <w:pStyle w:val="FirstParagraph"/>
      </w:pPr>
      <w:r>
        <w:t xml:space="preserve">To address Ankara’s SME pain points, we introduce the</w:t>
      </w:r>
      <w:r>
        <w:t xml:space="preserve"> </w:t>
      </w:r>
      <w:r>
        <w:rPr>
          <w:iCs/>
          <w:i/>
        </w:rPr>
        <w:t xml:space="preserve">"Ankara Business Growth Initiative"</w:t>
      </w:r>
      <w:r>
        <w:t xml:space="preserve">:</w:t>
      </w:r>
    </w:p>
    <w:p>
      <w:pPr>
        <w:numPr>
          <w:ilvl w:val="0"/>
          <w:numId w:val="1004"/>
        </w:numPr>
        <w:pStyle w:val="Compact"/>
      </w:pPr>
      <w:r>
        <w:t xml:space="preserve">Free quarterly "Cash Flow Clinics" at Ankara Chamber of Commerce venues, led by local financial advisors.</w:t>
      </w:r>
    </w:p>
    <w:p>
      <w:pPr>
        <w:numPr>
          <w:ilvl w:val="0"/>
          <w:numId w:val="1004"/>
        </w:numPr>
        <w:pStyle w:val="Compact"/>
      </w:pPr>
      <w:r>
        <w:t xml:space="preserve">Dedicated credit officers embedded in Eryaman Industrial Zone to simplify loan applications for manufacturers.</w:t>
      </w:r>
    </w:p>
    <w:p>
      <w:pPr>
        <w:numPr>
          <w:ilvl w:val="0"/>
          <w:numId w:val="1004"/>
        </w:numPr>
        <w:pStyle w:val="Compact"/>
      </w:pPr>
      <w:r>
        <w:t xml:space="preserve">AI-powered mobile app with Turkish language support and payment reminders aligned with Ramadan/religious holidays common in Ankara.</w:t>
      </w:r>
    </w:p>
    <w:bookmarkEnd w:id="25"/>
    <w:bookmarkStart w:id="26" w:name="X8ada7fd79f760d84da4e82435e4bee4b46165b7"/>
    <w:p>
      <w:pPr>
        <w:pStyle w:val="Heading3"/>
      </w:pPr>
      <w:r>
        <w:t xml:space="preserve">Digital Transformation for Local Engagement</w:t>
      </w:r>
    </w:p>
    <w:p>
      <w:pPr>
        <w:pStyle w:val="FirstParagraph"/>
      </w:pPr>
      <w:r>
        <w:t xml:space="preserve">Beyond standard digital banking, we develop:</w:t>
      </w:r>
    </w:p>
    <w:p>
      <w:pPr>
        <w:numPr>
          <w:ilvl w:val="0"/>
          <w:numId w:val="1005"/>
        </w:numPr>
        <w:pStyle w:val="Compact"/>
      </w:pPr>
      <w:r>
        <w:t xml:space="preserve">A localized Instagram/TikTok strategy using Ankara-specific hashtags (#AnkaraBanker, #AnkaraKredi) featuring short videos of branch staff interacting with customers in real Ankara settings (e.g., serving tea at Çankaya Branch during winter).</w:t>
      </w:r>
    </w:p>
    <w:p>
      <w:pPr>
        <w:numPr>
          <w:ilvl w:val="0"/>
          <w:numId w:val="1005"/>
        </w:numPr>
        <w:pStyle w:val="Compact"/>
      </w:pPr>
      <w:r>
        <w:t xml:space="preserve">Partnerships with popular Ankara delivery apps (e.g., Getir) for exclusive discounts on</w:t>
      </w:r>
      <w:r>
        <w:t xml:space="preserve"> </w:t>
      </w:r>
      <w:r>
        <w:rPr>
          <w:bCs/>
          <w:b/>
        </w:rPr>
        <w:t xml:space="preserve">Banker</w:t>
      </w:r>
      <w:r>
        <w:t xml:space="preserve"> </w:t>
      </w:r>
      <w:r>
        <w:t xml:space="preserve">credit cards.</w:t>
      </w:r>
    </w:p>
    <w:p>
      <w:pPr>
        <w:numPr>
          <w:ilvl w:val="0"/>
          <w:numId w:val="1005"/>
        </w:numPr>
        <w:pStyle w:val="Compact"/>
      </w:pPr>
      <w:r>
        <w:t xml:space="preserve">Data-driven targeting using anonymized location data from Turkey’s mobile networks to identify high-potential neighborhoods for physical branch expansion (e.g., increasing branches in newly developed Yenimahalle district).</w:t>
      </w:r>
    </w:p>
    <w:bookmarkEnd w:id="26"/>
    <w:bookmarkEnd w:id="27"/>
    <w:bookmarkStart w:id="28" w:name="budget-allocation-turkey-ankara-focus"/>
    <w:p>
      <w:pPr>
        <w:pStyle w:val="Heading2"/>
      </w:pPr>
      <w:r>
        <w:t xml:space="preserve">Budget Allocation: Turkey Ankara Focus</w:t>
      </w:r>
    </w:p>
    <w:p>
      <w:pPr>
        <w:pStyle w:val="FirstParagraph"/>
      </w:pPr>
      <w:r>
        <w:t xml:space="preserve">Category</w:t>
      </w:r>
    </w:p>
    <w:p>
      <w:pPr>
        <w:pStyle w:val="BodyText"/>
      </w:pPr>
      <w:r>
        <w:t xml:space="preserve">Allocation (% of Total)</w:t>
      </w:r>
    </w:p>
    <w:p>
      <w:pPr>
        <w:pStyle w:val="BodyText"/>
      </w:pPr>
      <w:r>
        <w:t xml:space="preserve">Specific Ankara Initiatives</w:t>
      </w:r>
    </w:p>
    <w:p>
      <w:pPr>
        <w:pStyle w:val="BodyText"/>
      </w:pPr>
      <w:r>
        <w:t xml:space="preserve">Community Engagement (Events, Sponsorships)</w:t>
      </w:r>
    </w:p>
    <w:p>
      <w:pPr>
        <w:pStyle w:val="BodyText"/>
      </w:pPr>
      <w:r>
        <w:t xml:space="preserve">35%</w:t>
      </w:r>
    </w:p>
    <w:p>
      <w:pPr>
        <w:pStyle w:val="BodyText"/>
      </w:pPr>
      <w:r>
        <w:t xml:space="preserve">Ankara Film Festival, SME workshops at Ankara Trade Fair</w:t>
      </w:r>
    </w:p>
    <w:p>
      <w:pPr>
        <w:pStyle w:val="BodyText"/>
      </w:pPr>
      <w:r>
        <w:t xml:space="preserve">Digital Campaigns</w:t>
      </w:r>
    </w:p>
    <w:p>
      <w:pPr>
        <w:pStyle w:val="BodyText"/>
      </w:pPr>
      <w:r>
        <w:t xml:space="preserve">25%</w:t>
      </w:r>
    </w:p>
    <w:p>
      <w:pPr>
        <w:pStyle w:val="BodyText"/>
      </w:pPr>
      <w:r>
        <w:t xml:space="preserve">TikTok/Instagram campaigns featuring Ankara landmarks</w:t>
      </w:r>
    </w:p>
    <w:p>
      <w:pPr>
        <w:pStyle w:val="BodyText"/>
      </w:pPr>
      <w:r>
        <w:t xml:space="preserve">SME Programs &amp; Credit Officers</w:t>
      </w:r>
    </w:p>
    <w:p>
      <w:pPr>
        <w:pStyle w:val="BodyText"/>
      </w:pPr>
      <w:r>
        <w:t xml:space="preserve">20%</w:t>
      </w:r>
    </w:p>
    <w:p>
      <w:pPr>
        <w:pStyle w:val="BodyText"/>
      </w:pPr>
      <w:r>
        <w:t xml:space="preserve">On-ground staff in Eryaman Industrial Zone</w:t>
      </w:r>
    </w:p>
    <w:p>
      <w:pPr>
        <w:pStyle w:val="BodyText"/>
      </w:pPr>
      <w:r>
        <w:t xml:space="preserve">Total Marketing Budget:</w:t>
      </w:r>
    </w:p>
    <w:p>
      <w:pPr>
        <w:pStyle w:val="BodyText"/>
      </w:pPr>
      <w:r>
        <w:t xml:space="preserve">₺18.7M (≈$935,000)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cultural campaign + hire Ankara-based marketing team; establish SME partnership framework with Ankara Sanayi Odası.</w:t>
      </w:r>
    </w:p>
    <w:p>
      <w:pPr>
        <w:pStyle w:val="BodyText"/>
      </w:pPr>
      <w:r>
        <w:rPr>
          <w:bCs/>
          <w:b/>
        </w:rPr>
        <w:t xml:space="preserve">Months 4-6:</w:t>
      </w:r>
      <w:r>
        <w:t xml:space="preserve"> </w:t>
      </w:r>
      <w:r>
        <w:t xml:space="preserve">Deploy mobile app features; begin "Cash Flow Clinics" in Yenimahalle and Çankaya districts.</w:t>
      </w:r>
    </w:p>
    <w:p>
      <w:pPr>
        <w:pStyle w:val="BodyText"/>
      </w:pPr>
      <w:r>
        <w:rPr>
          <w:bCs/>
          <w:b/>
        </w:rPr>
        <w:t xml:space="preserve">Months 7-9:</w:t>
      </w:r>
      <w:r>
        <w:t xml:space="preserve"> </w:t>
      </w:r>
      <w:r>
        <w:t xml:space="preserve">Scale film festival sponsorship; analyze SME program data for service optimization.</w:t>
      </w:r>
    </w:p>
    <w:p>
      <w:pPr>
        <w:pStyle w:val="BodyText"/>
      </w:pPr>
      <w:r>
        <w:rPr>
          <w:bCs/>
          <w:b/>
        </w:rPr>
        <w:t xml:space="preserve">Months 10-12:</w:t>
      </w:r>
      <w:r>
        <w:t xml:space="preserve"> </w:t>
      </w:r>
      <w:r>
        <w:t xml:space="preserve">Refine strategies using Q3 performance data; plan expansion to Ankara’s new satellite cities (e.g., Sincan).</w:t>
      </w:r>
    </w:p>
    <w:bookmarkEnd w:id="29"/>
    <w:bookmarkStart w:id="30" w:name="evaluation-control"/>
    <w:p>
      <w:pPr>
        <w:pStyle w:val="Heading2"/>
      </w:pPr>
      <w:r>
        <w:t xml:space="preserve">Evaluation &amp; Control</w:t>
      </w:r>
    </w:p>
    <w:p>
      <w:pPr>
        <w:pStyle w:val="FirstParagraph"/>
      </w:pPr>
      <w:r>
        <w:t xml:space="preserve">We measure success through:</w:t>
      </w:r>
    </w:p>
    <w:p>
      <w:pPr>
        <w:numPr>
          <w:ilvl w:val="0"/>
          <w:numId w:val="1006"/>
        </w:numPr>
        <w:pStyle w:val="Compact"/>
      </w:pPr>
      <w:r>
        <w:rPr>
          <w:bCs/>
          <w:b/>
        </w:rPr>
        <w:t xml:space="preserve">Primary KPIs:</w:t>
      </w:r>
      <w:r>
        <w:t xml:space="preserve"> </w:t>
      </w:r>
      <w:r>
        <w:t xml:space="preserve">New customer acquisition rate in Ankara, SME loan approval time reduction, social media engagement with Ankara-specific content.</w:t>
      </w:r>
    </w:p>
    <w:p>
      <w:pPr>
        <w:numPr>
          <w:ilvl w:val="0"/>
          <w:numId w:val="1006"/>
        </w:numPr>
        <w:pStyle w:val="Compact"/>
      </w:pPr>
      <w:r>
        <w:rPr>
          <w:bCs/>
          <w:b/>
        </w:rPr>
        <w:t xml:space="preserve">Quarterly Reviews:</w:t>
      </w:r>
      <w:r>
        <w:t xml:space="preserve"> </w:t>
      </w:r>
      <w:r>
        <w:t xml:space="preserve">Localized market share analysis via Turkey’s Banking Regulation and Supervision Agency (BDDK) data.</w:t>
      </w:r>
    </w:p>
    <w:p>
      <w:pPr>
        <w:numPr>
          <w:ilvl w:val="0"/>
          <w:numId w:val="1006"/>
        </w:numPr>
        <w:pStyle w:val="Compact"/>
      </w:pPr>
      <w:r>
        <w:rPr>
          <w:bCs/>
          <w:b/>
        </w:rPr>
        <w:t xml:space="preserve">Crisis Protocols:</w:t>
      </w:r>
      <w:r>
        <w:t xml:space="preserve"> </w:t>
      </w:r>
      <w:r>
        <w:t xml:space="preserve">Dedicated team to address Ankara-specific issues (e.g., seasonal unemployment impacts on credit applications during summer months).</w:t>
      </w:r>
    </w:p>
    <w:bookmarkEnd w:id="30"/>
    <w:bookmarkStart w:id="31" w:name="conclusion"/>
    <w:p>
      <w:pPr>
        <w:pStyle w:val="Heading2"/>
      </w:pPr>
      <w:r>
        <w:t xml:space="preserve">Conclusion</w:t>
      </w:r>
    </w:p>
    <w:p>
      <w:pPr>
        <w:pStyle w:val="FirstParagraph"/>
      </w:pPr>
      <w:r>
        <w:t xml:space="preserve">This Marketing Plan positions</w:t>
      </w:r>
      <w:r>
        <w:t xml:space="preserve"> </w:t>
      </w:r>
      <w:r>
        <w:rPr>
          <w:bCs/>
          <w:b/>
        </w:rPr>
        <w:t xml:space="preserve">Banker</w:t>
      </w:r>
      <w:r>
        <w:t xml:space="preserve"> </w:t>
      </w:r>
      <w:r>
        <w:t xml:space="preserve">not merely as a financial service provider, but as an indispensable partner deeply woven into the economic and cultural fabric of Ankara, Turkey. By prioritizing local context—honoring Turkish values, addressing Ankara-specific business challenges, and embedding our brand within community life—we will transform</w:t>
      </w:r>
      <w:r>
        <w:t xml:space="preserve"> </w:t>
      </w:r>
      <w:r>
        <w:rPr>
          <w:bCs/>
          <w:b/>
        </w:rPr>
        <w:t xml:space="preserve">Banker</w:t>
      </w:r>
      <w:r>
        <w:t xml:space="preserve"> </w:t>
      </w:r>
      <w:r>
        <w:t xml:space="preserve">from a banking institution into Ankara's trusted financial cornerstone. The roadmap ensures every strategy resonates with "Ankara," delivering measurable growth while reinforcing</w:t>
      </w:r>
      <w:r>
        <w:t xml:space="preserve"> </w:t>
      </w:r>
      <w:r>
        <w:rPr>
          <w:bCs/>
          <w:b/>
        </w:rPr>
        <w:t xml:space="preserve">Banker</w:t>
      </w:r>
      <w:r>
        <w:t xml:space="preserve">'s identity as the premier choice for finance in Turkey Ankara.</w:t>
      </w:r>
    </w:p>
    <w:p>
      <w:pPr>
        <w:pStyle w:val="BodyText"/>
      </w:pPr>
      <w:r>
        <w:rPr>
          <w:iCs/>
          <w:i/>
        </w:rPr>
        <w:t xml:space="preserve">This Marketing Plan was developed specifically for Turkey Ankara, utilizing insights from 2023 market analysis conducted by TurkStat and local banking consortiums. All tactics align with Türkiye’s Financial Inclusion Strategy 2030 and Sharia-compliant service standards preferred in Ankara's conservative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Ankara, Turkey</dc:title>
  <dc:creator/>
  <dc:language>en</dc:language>
  <cp:keywords/>
  <dcterms:created xsi:type="dcterms:W3CDTF">2026-07-23T07:17:13Z</dcterms:created>
  <dcterms:modified xsi:type="dcterms:W3CDTF">2026-07-23T07:17:13Z</dcterms:modified>
</cp:coreProperties>
</file>

<file path=docProps/custom.xml><?xml version="1.0" encoding="utf-8"?>
<Properties xmlns="http://schemas.openxmlformats.org/officeDocument/2006/custom-properties" xmlns:vt="http://schemas.openxmlformats.org/officeDocument/2006/docPropsVTypes"/>
</file>