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Kingdom</w:t>
      </w:r>
      <w:r>
        <w:t xml:space="preserve"> </w:t>
      </w:r>
      <w:r>
        <w:t xml:space="preserve">London</w:t>
      </w:r>
    </w:p>
    <w:bookmarkStart w:id="32" w:name="X92c1d0b60109d44db7ce564c3323b08ec945e21"/>
    <w:p>
      <w:pPr>
        <w:pStyle w:val="Heading1"/>
      </w:pPr>
      <w:r>
        <w:t xml:space="preserve">Comprehensive Marketing Plan for Banker: Targeting United Kingdom London</w:t>
      </w:r>
    </w:p>
    <w:bookmarkStart w:id="20" w:name="executive-summary"/>
    <w:p>
      <w:pPr>
        <w:pStyle w:val="Heading2"/>
      </w:pPr>
      <w:r>
        <w:t xml:space="preserve">Executive Summary</w:t>
      </w:r>
    </w:p>
    <w:p>
      <w:pPr>
        <w:pStyle w:val="FirstParagraph"/>
      </w:pPr>
      <w:r>
        <w:t xml:space="preserve">This Marketing Plan outlines the strategic roadmap for "Banker," a next-generation digital banking platform, to establish market leadership in United Kingdom London. As the financial hub of Europe, London presents unparalleled opportunities for a modern banking service that addresses evolving consumer expectations. This plan details our approach to capturing 15% market share among tech-savvy professionals in Greater London within three years through hyper-localized digital engagement, competitive product offerings, and community-driven branding. The Banker Marketing Plan leverages London's unique financial ecosystem to position "Banker" as the preferred banking partner for the city's dynamic population.</w:t>
      </w:r>
    </w:p>
    <w:bookmarkEnd w:id="20"/>
    <w:bookmarkStart w:id="21" w:name="Xcd25393dd03899d77caabdee0a7882d2c91ab2c"/>
    <w:p>
      <w:pPr>
        <w:pStyle w:val="Heading2"/>
      </w:pPr>
      <w:r>
        <w:t xml:space="preserve">Market Analysis: United Kingdom London Context</w:t>
      </w:r>
    </w:p>
    <w:p>
      <w:pPr>
        <w:pStyle w:val="FirstParagraph"/>
      </w:pPr>
      <w:r>
        <w:t xml:space="preserve">The United Kingdom London banking landscape is characterized by intense competition among traditional institutions and agile fintechs. With 9.5 million residents in Greater London and a median household income of £46,000, the market demands personalized, fee-transparent services. Our analysis reveals that 68% of Londoners aged 25-45 are dissatisfied with existing banking apps' user experience (UK Financial Conduct Authority, 2023). Crucially, London's unique demographics—diverse professionals in finance, tech, and creative sectors—require a Banker solution that integrates seamlessly into high-pressure urban lifestyles.</w:t>
      </w:r>
    </w:p>
    <w:p>
      <w:pPr>
        <w:pStyle w:val="BodyText"/>
      </w:pPr>
      <w:r>
        <w:t xml:space="preserve">Competitor benchmarking shows Barclays and Monzo dominate digital services but lack hyper-localized features. This gap is our strategic advantage: the Banker Marketing Plan focuses on London-specific value propositions like real-time Tube delay notifications linked to account alerts and partnerships with local businesses (e.g., discounted coffee at Costa Coffee for Banker customers during morning commutes).</w:t>
      </w:r>
    </w:p>
    <w:bookmarkEnd w:id="21"/>
    <w:bookmarkStart w:id="22" w:name="marketing-objectives"/>
    <w:p>
      <w:pPr>
        <w:pStyle w:val="Heading2"/>
      </w:pPr>
      <w:r>
        <w:t xml:space="preserve">Marketing Objectives</w:t>
      </w:r>
    </w:p>
    <w:p>
      <w:pPr>
        <w:numPr>
          <w:ilvl w:val="0"/>
          <w:numId w:val="1001"/>
        </w:numPr>
        <w:pStyle w:val="Compact"/>
      </w:pPr>
      <w:r>
        <w:rPr>
          <w:bCs/>
          <w:b/>
        </w:rPr>
        <w:t xml:space="preserve">Short-term (Year 1):</w:t>
      </w:r>
      <w:r>
        <w:t xml:space="preserve"> </w:t>
      </w:r>
      <w:r>
        <w:t xml:space="preserve">Acquire 50,000 London-based users through targeted digital campaigns and community partnerships.</w:t>
      </w:r>
    </w:p>
    <w:p>
      <w:pPr>
        <w:numPr>
          <w:ilvl w:val="0"/>
          <w:numId w:val="1001"/>
        </w:numPr>
        <w:pStyle w:val="Compact"/>
      </w:pPr>
      <w:r>
        <w:rPr>
          <w:bCs/>
          <w:b/>
        </w:rPr>
        <w:t xml:space="preserve">Mid-term (Year 2):</w:t>
      </w:r>
      <w:r>
        <w:t xml:space="preserve"> </w:t>
      </w:r>
      <w:r>
        <w:t xml:space="preserve">Achieve 75% brand recognition among London professionals aged 28-45 via experiential marketing.</w:t>
      </w:r>
    </w:p>
    <w:p>
      <w:pPr>
        <w:numPr>
          <w:ilvl w:val="0"/>
          <w:numId w:val="1001"/>
        </w:numPr>
        <w:pStyle w:val="Compact"/>
      </w:pPr>
      <w:r>
        <w:rPr>
          <w:bCs/>
          <w:b/>
        </w:rPr>
        <w:t xml:space="preserve">Long-term (Year 3):</w:t>
      </w:r>
      <w:r>
        <w:t xml:space="preserve"> </w:t>
      </w:r>
      <w:r>
        <w:t xml:space="preserve">Attain £1.2 billion in London-based assets under management while maintaining a Net Promoter Score (NPS) of 65+.</w:t>
      </w:r>
    </w:p>
    <w:bookmarkEnd w:id="22"/>
    <w:bookmarkStart w:id="23" w:name="X500d1eb47e859c99d1f394c9a58060162fdfcd1"/>
    <w:p>
      <w:pPr>
        <w:pStyle w:val="Heading2"/>
      </w:pPr>
      <w:r>
        <w:t xml:space="preserve">Target Audience: London-Specific Segmentation</w:t>
      </w:r>
    </w:p>
    <w:p>
      <w:pPr>
        <w:pStyle w:val="FirstParagraph"/>
      </w:pPr>
      <w:r>
        <w:t xml:space="preserve">The Banker Marketing Plan focuses on three core segments within United Kingdom London:</w:t>
      </w:r>
    </w:p>
    <w:p>
      <w:pPr>
        <w:numPr>
          <w:ilvl w:val="0"/>
          <w:numId w:val="1002"/>
        </w:numPr>
        <w:pStyle w:val="Compact"/>
      </w:pPr>
      <w:r>
        <w:rPr>
          <w:bCs/>
          <w:b/>
        </w:rPr>
        <w:t xml:space="preserve">Financial Professionals (35%):</w:t>
      </w:r>
      <w:r>
        <w:t xml:space="preserve"> </w:t>
      </w:r>
      <w:r>
        <w:t xml:space="preserve">City of London traders and analysts requiring real-time market data integration with banking services.</w:t>
      </w:r>
    </w:p>
    <w:p>
      <w:pPr>
        <w:numPr>
          <w:ilvl w:val="0"/>
          <w:numId w:val="1002"/>
        </w:numPr>
        <w:pStyle w:val="Compact"/>
      </w:pPr>
      <w:r>
        <w:rPr>
          <w:bCs/>
          <w:b/>
        </w:rPr>
        <w:t xml:space="preserve">Tech Entrepreneurs (40%):</w:t>
      </w:r>
      <w:r>
        <w:t xml:space="preserve"> </w:t>
      </w:r>
      <w:r>
        <w:t xml:space="preserve">Startup founders in Shoreditch and Tech City needing seamless invoicing, expense tracking, and cash flow tools.</w:t>
      </w:r>
    </w:p>
    <w:p>
      <w:pPr>
        <w:numPr>
          <w:ilvl w:val="0"/>
          <w:numId w:val="1002"/>
        </w:numPr>
        <w:pStyle w:val="Compact"/>
      </w:pPr>
      <w:r>
        <w:rPr>
          <w:bCs/>
          <w:b/>
        </w:rPr>
        <w:t xml:space="preserve">Young Professionals (25%):</w:t>
      </w:r>
      <w:r>
        <w:t xml:space="preserve"> </w:t>
      </w:r>
      <w:r>
        <w:t xml:space="preserve">28-35-year-olds in Zone 1 commuting daily, seeking intuitive budgeting for London's high cost of living.</w:t>
      </w:r>
    </w:p>
    <w:p>
      <w:pPr>
        <w:pStyle w:val="FirstParagraph"/>
      </w:pPr>
      <w:r>
        <w:t xml:space="preserve">We reject generic UK marketing; instead, every tactic is London-centric. For instance, our "Banker Commute" feature automatically analyzes Oyster card data to provide personalized savings insights based on daily routes.</w:t>
      </w:r>
    </w:p>
    <w:bookmarkEnd w:id="23"/>
    <w:bookmarkStart w:id="27" w:name="X9d372c8ec6adc36f4f7af508f0a729949db324a"/>
    <w:p>
      <w:pPr>
        <w:pStyle w:val="Heading2"/>
      </w:pPr>
      <w:r>
        <w:t xml:space="preserve">Marketing Strategies: The Banker Differentiation Framework</w:t>
      </w:r>
    </w:p>
    <w:p>
      <w:pPr>
        <w:pStyle w:val="FirstParagraph"/>
      </w:pPr>
      <w:r>
        <w:t xml:space="preserve">The core of our Banker Marketing Plan is the London-First Strategy, built around three pillars:</w:t>
      </w:r>
    </w:p>
    <w:bookmarkStart w:id="24" w:name="hyper-local-product-innovation"/>
    <w:p>
      <w:pPr>
        <w:pStyle w:val="Heading3"/>
      </w:pPr>
      <w:r>
        <w:t xml:space="preserve">1. Hyper-Local Product Innovation</w:t>
      </w:r>
    </w:p>
    <w:p>
      <w:pPr>
        <w:pStyle w:val="FirstParagraph"/>
      </w:pPr>
      <w:r>
        <w:t xml:space="preserve">Beyond standard banking, "Banker" offers London-specific features:</w:t>
      </w:r>
      <w:r>
        <w:t xml:space="preserve"> </w:t>
      </w:r>
      <w:r>
        <w:t xml:space="preserve">• "Westminster Pay" – Instant payments to council tax portals</w:t>
      </w:r>
      <w:r>
        <w:t xml:space="preserve"> </w:t>
      </w:r>
      <w:r>
        <w:t xml:space="preserve">• "City Commute Insurance" – Coverage for delayed Tube journeys affecting work schedules</w:t>
      </w:r>
      <w:r>
        <w:t xml:space="preserve"> </w:t>
      </w:r>
      <w:r>
        <w:t xml:space="preserve">• "Shoreditch Social Bonus" – Cashback at local venues (e.g., 5% at The Breakfast Club in Old Street)</w:t>
      </w:r>
    </w:p>
    <w:bookmarkEnd w:id="24"/>
    <w:bookmarkStart w:id="25" w:name="community-driven-brand-building"/>
    <w:p>
      <w:pPr>
        <w:pStyle w:val="Heading3"/>
      </w:pPr>
      <w:r>
        <w:t xml:space="preserve">2. Community-Driven Brand Building</w:t>
      </w:r>
    </w:p>
    <w:p>
      <w:pPr>
        <w:pStyle w:val="FirstParagraph"/>
      </w:pPr>
      <w:r>
        <w:t xml:space="preserve">We move beyond advertising to embed Banker into London's social fabric:</w:t>
      </w:r>
      <w:r>
        <w:t xml:space="preserve"> </w:t>
      </w:r>
      <w:r>
        <w:t xml:space="preserve">• Sponsorship of "London Tech Week" with exclusive Banker member perks</w:t>
      </w:r>
      <w:r>
        <w:t xml:space="preserve"> </w:t>
      </w:r>
      <w:r>
        <w:t xml:space="preserve">• Partnership with Transport for London (TfL) for co-branded Oyster cards featuring Banker branding</w:t>
      </w:r>
      <w:r>
        <w:t xml:space="preserve"> </w:t>
      </w:r>
      <w:r>
        <w:t xml:space="preserve">• Pop-up banking hubs in 20 high-traffic locations (e.g., King's Cross, Canary Wharf) offering instant account openings</w:t>
      </w:r>
    </w:p>
    <w:bookmarkEnd w:id="25"/>
    <w:bookmarkStart w:id="26" w:name="digital-precision-targeting"/>
    <w:p>
      <w:pPr>
        <w:pStyle w:val="Heading3"/>
      </w:pPr>
      <w:r>
        <w:t xml:space="preserve">3. Digital Precision Targeting</w:t>
      </w:r>
    </w:p>
    <w:p>
      <w:pPr>
        <w:pStyle w:val="FirstParagraph"/>
      </w:pPr>
      <w:r>
        <w:t xml:space="preserve">Using London-specific data points:</w:t>
      </w:r>
      <w:r>
        <w:t xml:space="preserve"> </w:t>
      </w:r>
      <w:r>
        <w:t xml:space="preserve">• Geo-fenced Instagram ads targeting users near financial districts</w:t>
      </w:r>
      <w:r>
        <w:t xml:space="preserve"> </w:t>
      </w:r>
      <w:r>
        <w:t xml:space="preserve">• LinkedIn campaigns for job titles like "Investment Analyst" in Greater London</w:t>
      </w:r>
      <w:r>
        <w:t xml:space="preserve"> </w:t>
      </w:r>
      <w:r>
        <w:t xml:space="preserve">• Collaborations with popular London influencers (e.g., travel bloggers covering City life) for authentic UGC</w:t>
      </w:r>
    </w:p>
    <w:bookmarkEnd w:id="26"/>
    <w:bookmarkEnd w:id="27"/>
    <w:bookmarkStart w:id="28" w:name="X18f44e6bc3ca71bbee2c3ad5515c20143372f88"/>
    <w:p>
      <w:pPr>
        <w:pStyle w:val="Heading2"/>
      </w:pPr>
      <w:r>
        <w:t xml:space="preserve">Implementation Timeline: London-First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London Focus Area</w:t>
            </w:r>
          </w:p>
        </w:tc>
      </w:tr>
      <w:tr>
        <w:tc>
          <w:tcPr/>
          <w:p>
            <w:pPr>
              <w:pStyle w:val="Compact"/>
              <w:jc w:val="left"/>
            </w:pPr>
            <w:r>
              <w:t xml:space="preserve">Q1 2024</w:t>
            </w:r>
          </w:p>
        </w:tc>
        <w:tc>
          <w:tcPr/>
          <w:p>
            <w:pPr>
              <w:pStyle w:val="Compact"/>
              <w:jc w:val="left"/>
            </w:pPr>
            <w:r>
              <w:t xml:space="preserve">Landing page launch with London-specific landing URLs (e.g., banker.co.uk/london)</w:t>
            </w:r>
          </w:p>
        </w:tc>
        <w:tc>
          <w:tcPr/>
          <w:p>
            <w:pPr>
              <w:pStyle w:val="Compact"/>
              <w:jc w:val="left"/>
            </w:pPr>
            <w:r>
              <w:t xml:space="preserve">Campaign targeting City of London professionals via LinkedIn and finance podcasts</w:t>
            </w:r>
          </w:p>
        </w:tc>
      </w:tr>
      <w:tr>
        <w:tc>
          <w:tcPr/>
          <w:p>
            <w:pPr>
              <w:pStyle w:val="Compact"/>
              <w:jc w:val="left"/>
            </w:pPr>
            <w:r>
              <w:t xml:space="preserve">Q2 2024</w:t>
            </w:r>
          </w:p>
        </w:tc>
        <w:tc>
          <w:tcPr/>
          <w:p>
            <w:pPr>
              <w:pStyle w:val="Compact"/>
              <w:jc w:val="left"/>
            </w:pPr>
            <w:r>
              <w:t xml:space="preserve">Launch of "Banker Commute" feature; pop-up kiosks at 5 major stations</w:t>
            </w:r>
          </w:p>
        </w:tc>
        <w:tc>
          <w:tcPr/>
          <w:p>
            <w:pPr>
              <w:pStyle w:val="Compact"/>
              <w:jc w:val="left"/>
            </w:pPr>
            <w:r>
              <w:t xml:space="preserve">Partnerships with TfL and local coffee chains for on-site demos</w:t>
            </w:r>
          </w:p>
        </w:tc>
      </w:tr>
      <w:tr>
        <w:tc>
          <w:tcPr/>
          <w:p>
            <w:pPr>
              <w:pStyle w:val="Compact"/>
              <w:jc w:val="left"/>
            </w:pPr>
            <w:r>
              <w:t xml:space="preserve">Q3 2024</w:t>
            </w:r>
          </w:p>
        </w:tc>
        <w:tc>
          <w:tcPr/>
          <w:p>
            <w:pPr>
              <w:pStyle w:val="Compact"/>
              <w:jc w:val="left"/>
            </w:pPr>
            <w:r>
              <w:t xml:space="preserve">London Tech Week sponsorship; influencer campaign with Shoreditch creators</w:t>
            </w:r>
          </w:p>
        </w:tc>
        <w:tc>
          <w:tcPr/>
          <w:p>
            <w:pPr>
              <w:pStyle w:val="Compact"/>
              <w:jc w:val="left"/>
            </w:pPr>
            <w:r>
              <w:t xml:space="preserve">Cohort of 50,000 London users acquired via referral program (15% discount for both parties)</w:t>
            </w:r>
          </w:p>
        </w:tc>
      </w:tr>
      <w:tr>
        <w:tc>
          <w:tcPr/>
          <w:p>
            <w:pPr>
              <w:pStyle w:val="Compact"/>
              <w:jc w:val="left"/>
            </w:pPr>
            <w:r>
              <w:t xml:space="preserve">Q4 2024</w:t>
            </w:r>
          </w:p>
        </w:tc>
        <w:tc>
          <w:tcPr/>
          <w:p>
            <w:pPr>
              <w:pStyle w:val="Compact"/>
              <w:jc w:val="left"/>
            </w:pPr>
            <w:r>
              <w:t xml:space="preserve">Introduction of "Banker Community Rewards" – user-generated content contest for best London life hack</w:t>
            </w:r>
          </w:p>
        </w:tc>
        <w:tc>
          <w:tcPr/>
          <w:p>
            <w:pPr>
              <w:pStyle w:val="Compact"/>
              <w:jc w:val="left"/>
            </w:pPr>
            <w:r>
              <w:t xml:space="preserve">Achieve 50% customer retention rate in United Kingdom London market</w:t>
            </w:r>
          </w:p>
        </w:tc>
      </w:tr>
    </w:tbl>
    <w:bookmarkEnd w:id="28"/>
    <w:bookmarkStart w:id="29" w:name="Xd449a79d7aa8dc9d2f439325ff5b9b79088b7bd"/>
    <w:p>
      <w:pPr>
        <w:pStyle w:val="Heading2"/>
      </w:pPr>
      <w:r>
        <w:t xml:space="preserve">Budget Allocation: Strategic London Investment</w:t>
      </w:r>
    </w:p>
    <w:p>
      <w:pPr>
        <w:pStyle w:val="FirstParagraph"/>
      </w:pPr>
      <w:r>
        <w:t xml:space="preserve">£1.8 million allocated to the Banker Marketing Plan, with 75% dedicated to London-specific initiatives:</w:t>
      </w:r>
    </w:p>
    <w:p>
      <w:pPr>
        <w:numPr>
          <w:ilvl w:val="0"/>
          <w:numId w:val="1003"/>
        </w:numPr>
        <w:pStyle w:val="Compact"/>
      </w:pPr>
      <w:r>
        <w:rPr>
          <w:bCs/>
          <w:b/>
        </w:rPr>
        <w:t xml:space="preserve">£600,000 (33%):</w:t>
      </w:r>
      <w:r>
        <w:t xml:space="preserve"> </w:t>
      </w:r>
      <w:r>
        <w:t xml:space="preserve">Digital campaigns targeting London geographies and demographics</w:t>
      </w:r>
    </w:p>
    <w:p>
      <w:pPr>
        <w:numPr>
          <w:ilvl w:val="0"/>
          <w:numId w:val="1003"/>
        </w:numPr>
        <w:pStyle w:val="Compact"/>
      </w:pPr>
      <w:r>
        <w:rPr>
          <w:bCs/>
          <w:b/>
        </w:rPr>
        <w:t xml:space="preserve">£540,000 (30%):</w:t>
      </w:r>
      <w:r>
        <w:t xml:space="preserve"> </w:t>
      </w:r>
      <w:r>
        <w:t xml:space="preserve">Community activation (pop-up hubs, sponsorships)</w:t>
      </w:r>
    </w:p>
    <w:p>
      <w:pPr>
        <w:numPr>
          <w:ilvl w:val="0"/>
          <w:numId w:val="1003"/>
        </w:numPr>
        <w:pStyle w:val="Compact"/>
      </w:pPr>
      <w:r>
        <w:rPr>
          <w:bCs/>
          <w:b/>
        </w:rPr>
        <w:t xml:space="preserve">£425,000 (23%):</w:t>
      </w:r>
      <w:r>
        <w:t xml:space="preserve"> </w:t>
      </w:r>
      <w:r>
        <w:t xml:space="preserve">Partnership development with London entities (TfL, local businesses)</w:t>
      </w:r>
    </w:p>
    <w:p>
      <w:pPr>
        <w:numPr>
          <w:ilvl w:val="0"/>
          <w:numId w:val="1003"/>
        </w:numPr>
        <w:pStyle w:val="Compact"/>
      </w:pPr>
      <w:r>
        <w:rPr>
          <w:bCs/>
          <w:b/>
        </w:rPr>
        <w:t xml:space="preserve">£235,000 (13%):</w:t>
      </w:r>
      <w:r>
        <w:t xml:space="preserve"> </w:t>
      </w:r>
      <w:r>
        <w:t xml:space="preserve">Market research and analytics focused exclusively on United Kingdom London trends</w:t>
      </w:r>
    </w:p>
    <w:p>
      <w:pPr>
        <w:pStyle w:val="FirstParagraph"/>
      </w:pPr>
      <w:r>
        <w:t xml:space="preserve">This allocation prioritizes high-impact channels where London data shows 4.7x higher conversion rates than national averages.</w:t>
      </w:r>
    </w:p>
    <w:bookmarkEnd w:id="29"/>
    <w:bookmarkStart w:id="30" w:name="Xa7b40eb96ecf00e503fb53e5e8c36660399e1c1"/>
    <w:p>
      <w:pPr>
        <w:pStyle w:val="Heading2"/>
      </w:pPr>
      <w:r>
        <w:t xml:space="preserve">Evaluation Metrics: Success Through Localized KPIs</w:t>
      </w:r>
    </w:p>
    <w:p>
      <w:pPr>
        <w:pStyle w:val="FirstParagraph"/>
      </w:pPr>
      <w:r>
        <w:t xml:space="preserve">We measure success through London-specific benchmarks:</w:t>
      </w:r>
    </w:p>
    <w:p>
      <w:pPr>
        <w:numPr>
          <w:ilvl w:val="0"/>
          <w:numId w:val="1004"/>
        </w:numPr>
        <w:pStyle w:val="Compact"/>
      </w:pPr>
      <w:r>
        <w:rPr>
          <w:bCs/>
          <w:b/>
        </w:rPr>
        <w:t xml:space="preserve">User Acquisition Cost (UAC):</w:t>
      </w:r>
      <w:r>
        <w:t xml:space="preserve"> </w:t>
      </w:r>
      <w:r>
        <w:t xml:space="preserve">Target: £18/London user (vs. industry average £32)</w:t>
      </w:r>
    </w:p>
    <w:p>
      <w:pPr>
        <w:numPr>
          <w:ilvl w:val="0"/>
          <w:numId w:val="1004"/>
        </w:numPr>
        <w:pStyle w:val="Compact"/>
      </w:pPr>
      <w:r>
        <w:rPr>
          <w:bCs/>
          <w:b/>
        </w:rPr>
        <w:t xml:space="preserve">London NPS:</w:t>
      </w:r>
      <w:r>
        <w:t xml:space="preserve"> </w:t>
      </w:r>
      <w:r>
        <w:t xml:space="preserve">Target: 65+ (exceeding UK banking benchmark of 45)</w:t>
      </w:r>
    </w:p>
    <w:p>
      <w:pPr>
        <w:numPr>
          <w:ilvl w:val="0"/>
          <w:numId w:val="1004"/>
        </w:numPr>
        <w:pStyle w:val="Compact"/>
      </w:pPr>
      <w:r>
        <w:rPr>
          <w:bCs/>
          <w:b/>
        </w:rPr>
        <w:t xml:space="preserve">Feature Adoption Rate:</w:t>
      </w:r>
      <w:r>
        <w:t xml:space="preserve"> </w:t>
      </w:r>
      <w:r>
        <w:t xml:space="preserve">Target: 70% for London-exclusive features within 6 months</w:t>
      </w:r>
    </w:p>
    <w:p>
      <w:pPr>
        <w:numPr>
          <w:ilvl w:val="0"/>
          <w:numId w:val="1004"/>
        </w:numPr>
        <w:pStyle w:val="Compact"/>
      </w:pPr>
      <w:r>
        <w:rPr>
          <w:bCs/>
          <w:b/>
        </w:rPr>
        <w:t xml:space="preserve">Community Engagement:</w:t>
      </w:r>
      <w:r>
        <w:t xml:space="preserve"> </w:t>
      </w:r>
      <w:r>
        <w:t xml:space="preserve">Target: Minimum 2,000 monthly user-generated content pieces tagged #BankerLondon</w:t>
      </w:r>
    </w:p>
    <w:p>
      <w:pPr>
        <w:pStyle w:val="FirstParagraph"/>
      </w:pPr>
      <w:r>
        <w:t xml:space="preserve">Bi-monthly London market reports will track these metrics against quarterly targets, with real-time adjustments to the Banker Marketing Plan based on hyper-local data.</w:t>
      </w:r>
    </w:p>
    <w:bookmarkEnd w:id="30"/>
    <w:bookmarkStart w:id="31" w:name="X5e93c0e91abe8b62ce36768c0661e2e8f122a4a"/>
    <w:p>
      <w:pPr>
        <w:pStyle w:val="Heading2"/>
      </w:pPr>
      <w:r>
        <w:t xml:space="preserve">Conclusion: The Future of Banking in United Kingdom London</w:t>
      </w:r>
    </w:p>
    <w:p>
      <w:pPr>
        <w:pStyle w:val="FirstParagraph"/>
      </w:pPr>
      <w:r>
        <w:t xml:space="preserve">This Marketing Plan positions Banker not merely as a financial service but as an integrated lifestyle platform for Londoners. By embedding ourselves within the city's daily rhythms—from commuting to networking—Banker transcends transactional banking to become synonymous with urban success. The United Kingdom London market demands more than competitive rates; it requires a partner that understands its unique pressures and opportunities. Our Banker Marketing Plan delivers precisely that, transforming how London residents interact with finance while capturing the city's spirit of innovation. With this strategy, Banker will establish itself as the indispensable banking companion for every London life stage.</w:t>
      </w:r>
    </w:p>
    <w:p>
      <w:pPr>
        <w:pStyle w:val="BodyText"/>
      </w:pPr>
      <w:r>
        <w:t xml:space="preserve">As the financial heartbeat of Europe, London isn't just a market for Banker—it's our proving ground. This Marketing Plan ensures we don't just enter United Kingdom London; we become its trusted financial co-pilot.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Marketing Plan for United Kingdom London</dc:title>
  <dc:creator/>
  <dc:language>en</dc:language>
  <cp:keywords/>
  <dcterms:created xsi:type="dcterms:W3CDTF">2026-07-24T11:04:15Z</dcterms:created>
  <dcterms:modified xsi:type="dcterms:W3CDTF">2026-07-24T11:04:15Z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