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Houston,</w:t>
      </w:r>
      <w:r>
        <w:t xml:space="preserve"> </w:t>
      </w:r>
      <w:r>
        <w:t xml:space="preserve">United</w:t>
      </w:r>
      <w:r>
        <w:t xml:space="preserve"> </w:t>
      </w:r>
      <w:r>
        <w:t xml:space="preserve">States</w:t>
      </w:r>
    </w:p>
    <w:bookmarkStart w:id="29" w:name="X6484130ee791ac1e1d867bfa898df93ea048b99"/>
    <w:p>
      <w:pPr>
        <w:pStyle w:val="Heading1"/>
      </w:pPr>
      <w:r>
        <w:t xml:space="preserve">Marketing Plan: Banker – Elevating Financial Success in United States Houston</w:t>
      </w:r>
    </w:p>
    <w:bookmarkStart w:id="20" w:name="executive-summary"/>
    <w:p>
      <w:pPr>
        <w:pStyle w:val="Heading2"/>
      </w:pPr>
      <w:r>
        <w:t xml:space="preserve">Executive Summary</w:t>
      </w:r>
    </w:p>
    <w:p>
      <w:pPr>
        <w:pStyle w:val="FirstParagraph"/>
      </w:pPr>
      <w:r>
        <w:t xml:space="preserve">This comprehensive Marketing Plan outlines a strategic roadmap for "Banker," a forward-thinking financial services provider, to establish itself as the premier banking partner for residents and businesses across United States Houston. Leveraging Houston's dynamic economy, cultural diversity, and growth trajectory, this plan focuses on building trust through hyper-localized solutions while differentiating "Banker" from national competitors. The core objective is to capture 8% market share in Houston’s retail banking segment within three years by prioritizing community engagement, technology adoption, and culturally intelligent service delivery.</w:t>
      </w:r>
    </w:p>
    <w:bookmarkEnd w:id="20"/>
    <w:bookmarkStart w:id="21" w:name="market-analysis-houston-context"/>
    <w:p>
      <w:pPr>
        <w:pStyle w:val="Heading2"/>
      </w:pPr>
      <w:r>
        <w:t xml:space="preserve">Market Analysis: Houston Context</w:t>
      </w:r>
    </w:p>
    <w:p>
      <w:pPr>
        <w:pStyle w:val="FirstParagraph"/>
      </w:pPr>
      <w:r>
        <w:t xml:space="preserve">As the fourth-largest city in the United States and a global energy, healthcare, and logistics hub, Houston presents unparalleled opportunities. The Houston Metropolitan Area’s GDP grew at 3.1% annually (2021-2023), outpacing national averages. However, underserved demographics include 35% of small businesses lacking tailored financial solutions (SBA 2023) and a rapidly growing Hispanic/Latino population (46% of Houston residents) seeking culturally resonant banking. Competitors like Chase and Wells Fargo dominate but often prioritize transactional efficiency over community integration – a gap "Banker" will fill. Crucially, the 2023 flood resilience initiatives have heightened demand for specialized insurance and business continuity planning services unique to Houston's climate risks.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Houston Small Business Owners (45% of focus)</w:t>
      </w:r>
      <w:r>
        <w:t xml:space="preserve"> </w:t>
      </w:r>
      <w:r>
        <w:t xml:space="preserve">– Energy startups, medical practices, and logistics firms needing flexible credit lines, flood-risk insurance integration, and bilingual support. 78% reported dissatisfaction with national bank customer service in a 2023 Houston Chamber survey.</w:t>
      </w:r>
    </w:p>
    <w:p>
      <w:pPr>
        <w:numPr>
          <w:ilvl w:val="0"/>
          <w:numId w:val="1001"/>
        </w:numPr>
        <w:pStyle w:val="Compact"/>
      </w:pPr>
      <w:r>
        <w:rPr>
          <w:bCs/>
          <w:b/>
        </w:rPr>
        <w:t xml:space="preserve">Secondary: Urban Professionals &amp; Families (35% of focus)</w:t>
      </w:r>
      <w:r>
        <w:t xml:space="preserve"> </w:t>
      </w:r>
      <w:r>
        <w:t xml:space="preserve">– Tech workers in the Energy Corridor and families in neighborhoods like Montrose or Memorial seeking low-fee accounts, student loan refinancing, and home equity solutions tailored to Houston's housing market volatility.</w:t>
      </w:r>
    </w:p>
    <w:p>
      <w:pPr>
        <w:numPr>
          <w:ilvl w:val="0"/>
          <w:numId w:val="1001"/>
        </w:numPr>
        <w:pStyle w:val="Compact"/>
      </w:pPr>
      <w:r>
        <w:rPr>
          <w:bCs/>
          <w:b/>
        </w:rPr>
        <w:t xml:space="preserve">Tertiary: Immigrant Communities (20% of focus)</w:t>
      </w:r>
      <w:r>
        <w:t xml:space="preserve"> </w:t>
      </w:r>
      <w:r>
        <w:t xml:space="preserve">– Focus on Vietnamese, Mexican, and Caribbean diaspora groups requiring remittance services, credit-building programs in native languages (Spanish/Tagalog), and small business grants aligned with Houston’s immigrant entrepreneurship boom (58% YoY growth).</w:t>
      </w:r>
    </w:p>
    <w:bookmarkEnd w:id="22"/>
    <w:bookmarkStart w:id="23" w:name="unique-value-proposition-for-houston"/>
    <w:p>
      <w:pPr>
        <w:pStyle w:val="Heading2"/>
      </w:pPr>
      <w:r>
        <w:t xml:space="preserve">Unique Value Proposition for Houston</w:t>
      </w:r>
    </w:p>
    <w:p>
      <w:pPr>
        <w:pStyle w:val="FirstParagraph"/>
      </w:pPr>
      <w:r>
        <w:t xml:space="preserve">"Banker" is not just a bank – it’s your Houston financial partner. We combine cutting-edge digital banking with in-person community expertise, offering:</w:t>
      </w:r>
      <w:r>
        <w:t xml:space="preserve"> </w:t>
      </w:r>
      <w:r>
        <w:t xml:space="preserve">•</w:t>
      </w:r>
      <w:r>
        <w:t xml:space="preserve"> </w:t>
      </w:r>
      <w:r>
        <w:rPr>
          <w:iCs/>
          <w:i/>
        </w:rPr>
        <w:t xml:space="preserve">Houston-Specific Products:</w:t>
      </w:r>
      <w:r>
        <w:t xml:space="preserve"> </w:t>
      </w:r>
      <w:r>
        <w:t xml:space="preserve">Flood Insurance Bundling, Energy Sector Cash Flow Loans (for oil/gas or renewables firms), and "Houston Homeowner" equity lines.</w:t>
      </w:r>
      <w:r>
        <w:t xml:space="preserve"> </w:t>
      </w:r>
      <w:r>
        <w:t xml:space="preserve">•</w:t>
      </w:r>
      <w:r>
        <w:t xml:space="preserve"> </w:t>
      </w:r>
      <w:r>
        <w:rPr>
          <w:iCs/>
          <w:i/>
        </w:rPr>
        <w:t xml:space="preserve">Cultural Intelligence:</w:t>
      </w:r>
      <w:r>
        <w:t xml:space="preserve"> </w:t>
      </w:r>
      <w:r>
        <w:t xml:space="preserve">All branch staff trained in cultural competency; 40% of support team fluent in Spanish, Vietnamese, and Portuguese.</w:t>
      </w:r>
      <w:r>
        <w:t xml:space="preserve"> </w:t>
      </w:r>
      <w:r>
        <w:t xml:space="preserve">•</w:t>
      </w:r>
      <w:r>
        <w:t xml:space="preserve"> </w:t>
      </w:r>
      <w:r>
        <w:rPr>
          <w:iCs/>
          <w:i/>
        </w:rPr>
        <w:t xml:space="preserve">Hyper-Local Engagement:</w:t>
      </w:r>
      <w:r>
        <w:t xml:space="preserve"> </w:t>
      </w:r>
      <w:r>
        <w:t xml:space="preserve">Partnerships with Houston Food Bank, Texas Medical Center charities, and H-Town’s Black Entrepreneurs Fund – not just sponsorships, but active co-created initiatives.</w:t>
      </w:r>
    </w:p>
    <w:bookmarkEnd w:id="23"/>
    <w:bookmarkStart w:id="24" w:name="marketing-strategy-pillars"/>
    <w:p>
      <w:pPr>
        <w:pStyle w:val="Heading2"/>
      </w:pPr>
      <w:r>
        <w:t xml:space="preserve">Marketing Strategy Pillars</w:t>
      </w:r>
    </w:p>
    <w:p>
      <w:pPr>
        <w:numPr>
          <w:ilvl w:val="0"/>
          <w:numId w:val="1002"/>
        </w:numPr>
        <w:pStyle w:val="Compact"/>
      </w:pPr>
      <w:r>
        <w:rPr>
          <w:bCs/>
          <w:b/>
        </w:rPr>
        <w:t xml:space="preserve">Community Integration (50% of Budget):</w:t>
      </w:r>
      <w:r>
        <w:t xml:space="preserve"> </w:t>
      </w:r>
      <w:r>
        <w:t xml:space="preserve">Launch "Banker Neighborhoods" program: Monthly financial wellness workshops at H-Town libraries (e.g., "Managing Business in a Hurricane Season" at Houston Public Library) and pop-up branches in high-traffic areas like Discovery Green. Sponsor the Houston Marathon with a dedicated "Small Business Challenge" track, offering $50K in startup grants for local entrepreneurs.</w:t>
      </w:r>
    </w:p>
    <w:p>
      <w:pPr>
        <w:numPr>
          <w:ilvl w:val="0"/>
          <w:numId w:val="1002"/>
        </w:numPr>
        <w:pStyle w:val="Compact"/>
      </w:pPr>
      <w:r>
        <w:rPr>
          <w:bCs/>
          <w:b/>
        </w:rPr>
        <w:t xml:space="preserve">Technology &amp; Personalization (30% of Budget):</w:t>
      </w:r>
      <w:r>
        <w:t xml:space="preserve"> </w:t>
      </w:r>
      <w:r>
        <w:t xml:space="preserve">Develop the "Houston Pulse" mobile app feature – real-time flood zone alerts integrated with account health dashboards. Use AI to personalize product recommendations based on neighborhood data (e.g., suggesting commercial insurance upgrades for businesses in East Houston’s industrial zones).</w:t>
      </w:r>
    </w:p>
    <w:p>
      <w:pPr>
        <w:numPr>
          <w:ilvl w:val="0"/>
          <w:numId w:val="1002"/>
        </w:numPr>
        <w:pStyle w:val="Compact"/>
      </w:pPr>
      <w:r>
        <w:rPr>
          <w:bCs/>
          <w:b/>
        </w:rPr>
        <w:t xml:space="preserve">Cultural Connection (20% of Budget):</w:t>
      </w:r>
      <w:r>
        <w:t xml:space="preserve"> </w:t>
      </w:r>
      <w:r>
        <w:t xml:space="preserve">Partner with local influencers like @HoustonEats and community leaders across ethnic communities for authentic social media campaigns. Host quarterly "Banker Talks" at venues like the Museum District, featuring Houston business owners sharing success stories.</w:t>
      </w:r>
    </w:p>
    <w:bookmarkEnd w:id="24"/>
    <w:bookmarkStart w:id="25" w:name="tactical-timeline-2024-2025"/>
    <w:p>
      <w:pPr>
        <w:pStyle w:val="Heading2"/>
      </w:pPr>
      <w:r>
        <w:t xml:space="preserve">Tactical Timeline: 2024-2025</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"Houston Pulse" app beta; Open flagship branch in Uptown (downtown access + cultural hub proximity); Partner with Houston Small Business Development Center for free workshops.</w:t>
            </w:r>
          </w:p>
        </w:tc>
      </w:tr>
      <w:tr>
        <w:tc>
          <w:tcPr/>
          <w:p>
            <w:pPr>
              <w:pStyle w:val="Compact"/>
              <w:jc w:val="left"/>
            </w:pPr>
            <w:r>
              <w:t xml:space="preserve">Q3 2024</w:t>
            </w:r>
          </w:p>
        </w:tc>
        <w:tc>
          <w:tcPr/>
          <w:p>
            <w:pPr>
              <w:pStyle w:val="Compact"/>
              <w:jc w:val="left"/>
            </w:pPr>
            <w:r>
              <w:t xml:space="preserve">Deploy pop-up branches at Houston Livestock Show &amp; Rodeo; Launch Spanish/English financial literacy campaigns during Hispanic Heritage Month.</w:t>
            </w:r>
          </w:p>
        </w:tc>
      </w:tr>
      <w:tr>
        <w:tc>
          <w:tcPr/>
          <w:p>
            <w:pPr>
              <w:pStyle w:val="Compact"/>
              <w:jc w:val="left"/>
            </w:pPr>
            <w:r>
              <w:t xml:space="preserve">Q1 2025</w:t>
            </w:r>
          </w:p>
        </w:tc>
        <w:tc>
          <w:tcPr/>
          <w:p>
            <w:pPr>
              <w:pStyle w:val="Compact"/>
              <w:jc w:val="left"/>
            </w:pPr>
            <w:r>
              <w:t xml:space="preserve">Introduce "Energy Resilience Package" for oil/gas firms; Host inaugural Houston Black Entrepreneurs Summit with $100K in grant partnerships.</w:t>
            </w:r>
          </w:p>
        </w:tc>
      </w:tr>
    </w:tbl>
    <w:bookmarkEnd w:id="25"/>
    <w:bookmarkStart w:id="26" w:name="budget-allocation-houston-focus"/>
    <w:p>
      <w:pPr>
        <w:pStyle w:val="Heading2"/>
      </w:pPr>
      <w:r>
        <w:t xml:space="preserve">Budget Allocation (Houston Focus)</w:t>
      </w:r>
    </w:p>
    <w:p>
      <w:pPr>
        <w:pStyle w:val="FirstParagraph"/>
      </w:pPr>
      <w:r>
        <w:t xml:space="preserve">Total Budget: $3.8M (Year 1)</w:t>
      </w:r>
      <w:r>
        <w:t xml:space="preserve"> </w:t>
      </w:r>
      <w:r>
        <w:t xml:space="preserve">• Community Engagement: $1.9M (50%) – Events, partnerships, local talent recruitment</w:t>
      </w:r>
      <w:r>
        <w:t xml:space="preserve"> </w:t>
      </w:r>
      <w:r>
        <w:t xml:space="preserve">• Technology: $1.14M (30%) – App development, AI tools for Houston-specific analytics</w:t>
      </w:r>
      <w:r>
        <w:t xml:space="preserve"> </w:t>
      </w:r>
      <w:r>
        <w:t xml:space="preserve">• Content &amp; Advertising: $760K (20%) – Hyper-local digital ads targeting Houston zip codes; radio on 95.5 KROI during commute hours</w:t>
      </w:r>
    </w:p>
    <w:bookmarkEnd w:id="26"/>
    <w:bookmarkStart w:id="27" w:name="kpis-measurement"/>
    <w:p>
      <w:pPr>
        <w:pStyle w:val="Heading2"/>
      </w:pPr>
      <w:r>
        <w:t xml:space="preserve">KPIs &amp; Measurement</w:t>
      </w:r>
    </w:p>
    <w:p>
      <w:pPr>
        <w:numPr>
          <w:ilvl w:val="0"/>
          <w:numId w:val="1003"/>
        </w:numPr>
        <w:pStyle w:val="Compact"/>
      </w:pPr>
      <w:r>
        <w:t xml:space="preserve">Market Share Growth: Achieve 8% in Houston retail banking by Q4 2026 (vs. current industry average of 3% for local players)</w:t>
      </w:r>
    </w:p>
    <w:p>
      <w:pPr>
        <w:numPr>
          <w:ilvl w:val="0"/>
          <w:numId w:val="1003"/>
        </w:numPr>
        <w:pStyle w:val="Compact"/>
      </w:pPr>
      <w:r>
        <w:t xml:space="preserve">Community Impact: Engage 50,000 Houston residents via workshops/partnerships in Year 1; Secure partnerships with 5+ major Houston nonprofits</w:t>
      </w:r>
    </w:p>
    <w:p>
      <w:pPr>
        <w:numPr>
          <w:ilvl w:val="0"/>
          <w:numId w:val="1003"/>
        </w:numPr>
        <w:pStyle w:val="Compact"/>
      </w:pPr>
      <w:r>
        <w:t xml:space="preserve">Customer Loyalty: Achieve NPS score of 65+ (vs. industry avg. of 42) through localized service; Reduce churn by 25% among small businesses via tailored products</w:t>
      </w:r>
    </w:p>
    <w:bookmarkEnd w:id="27"/>
    <w:bookmarkStart w:id="28" w:name="conclusion-banking-houston-for-houston"/>
    <w:p>
      <w:pPr>
        <w:pStyle w:val="Heading2"/>
      </w:pPr>
      <w:r>
        <w:t xml:space="preserve">Conclusion: Banking Houston, For Houston</w:t>
      </w:r>
    </w:p>
    <w:p>
      <w:pPr>
        <w:pStyle w:val="FirstParagraph"/>
      </w:pPr>
      <w:r>
        <w:t xml:space="preserve">This Marketing Plan positions "Banker" as the only financial institution built from the ground up to understand and serve United States Houston’s unique pulse. By embedding ourselves in neighborhoods, solving locally relevant problems (like flood recovery or energy-sector volatility), and speaking our customers’ languages – both spoken and financial – we will transform "Banker" from a brand into a trusted community asset. In Houston, where 70% of residents prioritize local businesses over national chains (Houston Chronicle 2023), this isn’t just marketing; it’s the only path to sustainable growth. The time to be Banker is now – because in Houston, we don’t just serve customers; we build futures together.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Houston, United States</dc:title>
  <dc:creator/>
  <dc:language>en</dc:language>
  <cp:keywords/>
  <dcterms:created xsi:type="dcterms:W3CDTF">2026-07-24T01:19:33Z</dcterms:created>
  <dcterms:modified xsi:type="dcterms:W3CDTF">2026-07-24T01:19:33Z</dcterms:modified>
</cp:coreProperties>
</file>

<file path=docProps/custom.xml><?xml version="1.0" encoding="utf-8"?>
<Properties xmlns="http://schemas.openxmlformats.org/officeDocument/2006/custom-properties" xmlns:vt="http://schemas.openxmlformats.org/officeDocument/2006/docPropsVTypes"/>
</file>