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w:t>
      </w:r>
      <w:r>
        <w:t xml:space="preserve"> </w:t>
      </w:r>
      <w:r>
        <w:t xml:space="preserve">Los</w:t>
      </w:r>
      <w:r>
        <w:t xml:space="preserve"> </w:t>
      </w:r>
      <w:r>
        <w:t xml:space="preserve">Angeles</w:t>
      </w:r>
      <w:r>
        <w:t xml:space="preserve"> </w:t>
      </w:r>
      <w:r>
        <w:t xml:space="preserve">Expansion</w:t>
      </w:r>
      <w:r>
        <w:t xml:space="preserve"> </w:t>
      </w:r>
      <w:r>
        <w:t xml:space="preserve">Strategy</w:t>
      </w:r>
    </w:p>
    <w:bookmarkStart w:id="34" w:name="X251cdb1c7466dff78410fdc05e29daf2c29699e"/>
    <w:p>
      <w:pPr>
        <w:pStyle w:val="Heading1"/>
      </w:pPr>
      <w:r>
        <w:t xml:space="preserve">Comprehensive Marketing Plan for Banker: Targeting United States Los Angeles Market</w:t>
      </w:r>
    </w:p>
    <w:bookmarkStart w:id="20" w:name="executive-summary"/>
    <w:p>
      <w:pPr>
        <w:pStyle w:val="Heading2"/>
      </w:pPr>
      <w:r>
        <w:t xml:space="preserve">Executive Summary</w:t>
      </w:r>
    </w:p>
    <w:p>
      <w:pPr>
        <w:pStyle w:val="FirstParagraph"/>
      </w:pPr>
      <w:r>
        <w:t xml:space="preserve">This Marketing Plan outlines a strategic roadmap for Banker, a premier financial services provider, to establish dominance in the competitive United States Los Angeles banking landscape. With Los Angeles representing one of the most dynamic and diverse financial markets in the nation, this plan focuses on leveraging hyper-localized strategies to capture market share among 20 million residents. The core objective is to position Banker as the preferred financial partner for both businesses and consumers across all demographics in United States Los Angeles by Year 3, achieving $500M in new assets under management within three years.</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presents unique opportunities and challenges. As the second-largest metropolitan area in the United States, it boasts a diverse population (64% Hispanic, 15% Asian, 9% Black, 10% White) with significant small business clusters in Koreatown, Downtown LA, and Venice Beach. Current banking saturation is high with traditional institutions like Chase and Wells Fargo holding dominant positions. However, market gaps persist: only 37% of LA residents feel their bank understands their unique financial needs (2023 Los Angeles Financial Services Survey). Banker enters this landscape with a differentiated value proposition centered on culturally intelligent banking, digital innovation, and community investment – directly addressing unmet needs in United States Los Angeles.</w:t>
      </w:r>
    </w:p>
    <w:bookmarkEnd w:id="21"/>
    <w:bookmarkStart w:id="22" w:name="target-audience-segmentation"/>
    <w:p>
      <w:pPr>
        <w:pStyle w:val="Heading2"/>
      </w:pPr>
      <w:r>
        <w:t xml:space="preserve">Target Audience Segmentation</w:t>
      </w:r>
    </w:p>
    <w:p>
      <w:pPr>
        <w:pStyle w:val="FirstParagraph"/>
      </w:pPr>
      <w:r>
        <w:t xml:space="preserve">We've identified three core segments for initial focus:</w:t>
      </w:r>
    </w:p>
    <w:p>
      <w:pPr>
        <w:numPr>
          <w:ilvl w:val="0"/>
          <w:numId w:val="1001"/>
        </w:numPr>
        <w:pStyle w:val="Compact"/>
      </w:pPr>
      <w:r>
        <w:rPr>
          <w:bCs/>
          <w:b/>
        </w:rPr>
        <w:t xml:space="preserve">Millennial &amp; Gen Z Entrepreneurs (35% of target):</w:t>
      </w:r>
      <w:r>
        <w:t xml:space="preserve"> </w:t>
      </w:r>
      <w:r>
        <w:t xml:space="preserve">Tech-savvy business owners in arts, food, and e-commerce sectors seeking digital-first banking with no hidden fees.</w:t>
      </w:r>
    </w:p>
    <w:p>
      <w:pPr>
        <w:numPr>
          <w:ilvl w:val="0"/>
          <w:numId w:val="1001"/>
        </w:numPr>
        <w:pStyle w:val="Compact"/>
      </w:pPr>
      <w:r>
        <w:rPr>
          <w:bCs/>
          <w:b/>
        </w:rPr>
        <w:t xml:space="preserve">Immigrant Professional Families (40%):</w:t>
      </w:r>
      <w:r>
        <w:t xml:space="preserve"> </w:t>
      </w:r>
      <w:r>
        <w:t xml:space="preserve">Multilingual households requiring remittance services, home loans, and financial planning aligned with cultural values.</w:t>
      </w:r>
    </w:p>
    <w:p>
      <w:pPr>
        <w:numPr>
          <w:ilvl w:val="0"/>
          <w:numId w:val="1001"/>
        </w:numPr>
        <w:pStyle w:val="Compact"/>
      </w:pPr>
      <w:r>
        <w:rPr>
          <w:bCs/>
          <w:b/>
        </w:rPr>
        <w:t xml:space="preserve">SMB Owners (25%):</w:t>
      </w:r>
      <w:r>
        <w:t xml:space="preserve"> </w:t>
      </w:r>
      <w:r>
        <w:t xml:space="preserve">Small businesses needing cash flow management tools tailored to LA's tourism and retail industries.</w:t>
      </w:r>
    </w:p>
    <w:bookmarkEnd w:id="22"/>
    <w:bookmarkStart w:id="23" w:name="marketing-objectives"/>
    <w:p>
      <w:pPr>
        <w:pStyle w:val="Heading2"/>
      </w:pPr>
      <w:r>
        <w:t xml:space="preserve">Marketing Objectives</w:t>
      </w:r>
    </w:p>
    <w:p>
      <w:pPr>
        <w:numPr>
          <w:ilvl w:val="0"/>
          <w:numId w:val="1002"/>
        </w:numPr>
        <w:pStyle w:val="Compact"/>
      </w:pPr>
      <w:r>
        <w:t xml:space="preserve">Acquire 15,000 new checking accounts in United States Los Angeles within 18 months</w:t>
      </w:r>
    </w:p>
    <w:p>
      <w:pPr>
        <w:numPr>
          <w:ilvl w:val="0"/>
          <w:numId w:val="1002"/>
        </w:numPr>
        <w:pStyle w:val="Compact"/>
      </w:pPr>
      <w:r>
        <w:t xml:space="preserve">Secure 500 small business clients through dedicated LA commercial banking teams</w:t>
      </w:r>
    </w:p>
    <w:p>
      <w:pPr>
        <w:numPr>
          <w:ilvl w:val="0"/>
          <w:numId w:val="1002"/>
        </w:numPr>
        <w:pStyle w:val="Compact"/>
      </w:pPr>
      <w:r>
        <w:t xml:space="preserve">Generate $3.2M in new deposit revenue from the LA market by Q4 Year 1</w:t>
      </w:r>
    </w:p>
    <w:bookmarkEnd w:id="23"/>
    <w:bookmarkStart w:id="28" w:name="Xa509c9ca386ab701c774e82c209254e80951531"/>
    <w:p>
      <w:pPr>
        <w:pStyle w:val="Heading2"/>
      </w:pPr>
      <w:r>
        <w:t xml:space="preserve">Differentiated Marketing Strategies: The Banker Advantage</w:t>
      </w:r>
    </w:p>
    <w:bookmarkStart w:id="24" w:name="X0e9883f20672886f8c8dd85fe8c5cf274a28247"/>
    <w:p>
      <w:pPr>
        <w:pStyle w:val="Heading3"/>
      </w:pPr>
      <w:r>
        <w:t xml:space="preserve">Product Strategy: Hyper-Local Financial Solutions</w:t>
      </w:r>
    </w:p>
    <w:p>
      <w:pPr>
        <w:pStyle w:val="FirstParagraph"/>
      </w:pPr>
      <w:r>
        <w:t xml:space="preserve">Banker will launch LA-specific products:</w:t>
      </w:r>
    </w:p>
    <w:p>
      <w:pPr>
        <w:numPr>
          <w:ilvl w:val="0"/>
          <w:numId w:val="1003"/>
        </w:numPr>
        <w:pStyle w:val="Compact"/>
      </w:pPr>
      <w:r>
        <w:rPr>
          <w:bCs/>
          <w:b/>
        </w:rPr>
        <w:t xml:space="preserve">"LA Business Pulse" Suite:</w:t>
      </w:r>
      <w:r>
        <w:t xml:space="preserve"> </w:t>
      </w:r>
      <w:r>
        <w:t xml:space="preserve">Cash flow forecasting tools integrated with popular local platforms (e.g., Yelp, DoorDash) for restaurants and retailers.</w:t>
      </w:r>
    </w:p>
    <w:p>
      <w:pPr>
        <w:numPr>
          <w:ilvl w:val="0"/>
          <w:numId w:val="1003"/>
        </w:numPr>
        <w:pStyle w:val="Compact"/>
      </w:pPr>
      <w:r>
        <w:rPr>
          <w:bCs/>
          <w:b/>
        </w:rPr>
        <w:t xml:space="preserve">Cultural Connection Accounts:</w:t>
      </w:r>
      <w:r>
        <w:t xml:space="preserve"> </w:t>
      </w:r>
      <w:r>
        <w:t xml:space="preserve">Multilingual support in Spanish, Korean, and Tagalog with community-centric features like free visa assistance for immigrant entrepreneurs.</w:t>
      </w:r>
    </w:p>
    <w:p>
      <w:pPr>
        <w:numPr>
          <w:ilvl w:val="0"/>
          <w:numId w:val="1003"/>
        </w:numPr>
        <w:pStyle w:val="Compact"/>
      </w:pPr>
      <w:r>
        <w:rPr>
          <w:bCs/>
          <w:b/>
        </w:rPr>
        <w:t xml:space="preserve">Neighborhood Rewards Program:</w:t>
      </w:r>
      <w:r>
        <w:t xml:space="preserve"> </w:t>
      </w:r>
      <w:r>
        <w:t xml:space="preserve">Partnerships with LA-based businesses (e.g., farmers markets in Boyle Heights, art galleries in Arts District) where customers earn points redeemable at local partners.</w:t>
      </w:r>
    </w:p>
    <w:bookmarkEnd w:id="24"/>
    <w:bookmarkStart w:id="25" w:name="Xd36186ccb985cdf45edb28e3ad0a59c8039081b"/>
    <w:p>
      <w:pPr>
        <w:pStyle w:val="Heading3"/>
      </w:pPr>
      <w:r>
        <w:t xml:space="preserve">Pricing Strategy: Transparent Value-Based Model</w:t>
      </w:r>
    </w:p>
    <w:p>
      <w:pPr>
        <w:pStyle w:val="FirstParagraph"/>
      </w:pPr>
      <w:r>
        <w:t xml:space="preserve">Avoiding traditional LA banking traps, Banker implements:</w:t>
      </w:r>
    </w:p>
    <w:p>
      <w:pPr>
        <w:numPr>
          <w:ilvl w:val="0"/>
          <w:numId w:val="1004"/>
        </w:numPr>
        <w:pStyle w:val="Compact"/>
      </w:pPr>
      <w:r>
        <w:t xml:space="preserve">Zero-fee checking accounts for all new customers (vs. industry average $12/month fee)</w:t>
      </w:r>
    </w:p>
    <w:p>
      <w:pPr>
        <w:numPr>
          <w:ilvl w:val="0"/>
          <w:numId w:val="1004"/>
        </w:numPr>
        <w:pStyle w:val="Compact"/>
      </w:pPr>
      <w:r>
        <w:t xml:space="preserve">Business loans with interest rates 0.5% below national averages for LA-based startups</w:t>
      </w:r>
    </w:p>
    <w:p>
      <w:pPr>
        <w:numPr>
          <w:ilvl w:val="0"/>
          <w:numId w:val="1004"/>
        </w:numPr>
        <w:pStyle w:val="Compact"/>
      </w:pPr>
      <w:r>
        <w:t xml:space="preserve">Bundled pricing: "LA Small Business Starter Pack" ($99/month includes accounting software, POS integration, and marketing tools)</w:t>
      </w:r>
    </w:p>
    <w:bookmarkEnd w:id="25"/>
    <w:bookmarkStart w:id="26" w:name="X30221c1aec9de735be06b072e8746f8de069df2"/>
    <w:p>
      <w:pPr>
        <w:pStyle w:val="Heading3"/>
      </w:pPr>
      <w:r>
        <w:t xml:space="preserve">Promotion Strategy: Community-First Engagement</w:t>
      </w:r>
    </w:p>
    <w:p>
      <w:pPr>
        <w:pStyle w:val="FirstParagraph"/>
      </w:pPr>
      <w:r>
        <w:t xml:space="preserve">Our promotional approach rejects generic advertising in favor of deep community immersion:</w:t>
      </w:r>
    </w:p>
    <w:p>
      <w:pPr>
        <w:numPr>
          <w:ilvl w:val="0"/>
          <w:numId w:val="1005"/>
        </w:numPr>
        <w:pStyle w:val="Compact"/>
      </w:pPr>
      <w:r>
        <w:rPr>
          <w:bCs/>
          <w:b/>
        </w:rPr>
        <w:t xml:space="preserve">Localized Event Activation:</w:t>
      </w:r>
      <w:r>
        <w:t xml:space="preserve"> </w:t>
      </w:r>
      <w:r>
        <w:t xml:space="preserve">Hosting "Banker Financial Wellness Fest" at LA neighborhoods quarterly (e.g., Latino Cultural Center, The Grove), featuring free workshops with local financial influencers.</w:t>
      </w:r>
    </w:p>
    <w:p>
      <w:pPr>
        <w:numPr>
          <w:ilvl w:val="0"/>
          <w:numId w:val="1005"/>
        </w:numPr>
        <w:pStyle w:val="Compact"/>
      </w:pPr>
      <w:r>
        <w:rPr>
          <w:bCs/>
          <w:b/>
        </w:rPr>
        <w:t xml:space="preserve">Multilingual Digital Campaigns:</w:t>
      </w:r>
      <w:r>
        <w:t xml:space="preserve"> </w:t>
      </w:r>
      <w:r>
        <w:t xml:space="preserve">Geo-targeted social media ads in Spanish/English/Korean on Instagram/TikTok using LA-specific hashtags (#BankerLA, #LosAngelesMoneyMatters).</w:t>
      </w:r>
    </w:p>
    <w:p>
      <w:pPr>
        <w:numPr>
          <w:ilvl w:val="0"/>
          <w:numId w:val="1005"/>
        </w:numPr>
        <w:pStyle w:val="Compact"/>
      </w:pPr>
      <w:r>
        <w:rPr>
          <w:bCs/>
          <w:b/>
        </w:rPr>
        <w:t xml:space="preserve">Strategic Community Partnerships:</w:t>
      </w:r>
      <w:r>
        <w:t xml:space="preserve"> </w:t>
      </w:r>
      <w:r>
        <w:t xml:space="preserve">Co-branded initiatives with LA-based non-profits like The Food Bank of Los Angeles and Latino Business Forum.</w:t>
      </w:r>
    </w:p>
    <w:p>
      <w:pPr>
        <w:numPr>
          <w:ilvl w:val="0"/>
          <w:numId w:val="1005"/>
        </w:numPr>
        <w:pStyle w:val="Compact"/>
      </w:pPr>
      <w:r>
        <w:rPr>
          <w:bCs/>
          <w:b/>
        </w:rPr>
        <w:t xml:space="preserve">Influencer Collaborations:</w:t>
      </w:r>
      <w:r>
        <w:t xml:space="preserve"> </w:t>
      </w:r>
      <w:r>
        <w:t xml:space="preserve">Partnering with LA-based financial educators (e.g., @LosAngelesMoneyCoach on YouTube) for authentic content creation.</w:t>
      </w:r>
    </w:p>
    <w:bookmarkEnd w:id="26"/>
    <w:bookmarkStart w:id="27" w:name="Xe1fe6269d64aa15af04b3c67eff131f711d1082"/>
    <w:p>
      <w:pPr>
        <w:pStyle w:val="Heading3"/>
      </w:pPr>
      <w:r>
        <w:t xml:space="preserve">Place Strategy: Seamless Physical-Digital Integration</w:t>
      </w:r>
    </w:p>
    <w:p>
      <w:pPr>
        <w:pStyle w:val="FirstParagraph"/>
      </w:pPr>
      <w:r>
        <w:t xml:space="preserve">Banker will deploy a hybrid model optimized for Los Angeles:</w:t>
      </w:r>
    </w:p>
    <w:p>
      <w:pPr>
        <w:numPr>
          <w:ilvl w:val="0"/>
          <w:numId w:val="1006"/>
        </w:numPr>
        <w:pStyle w:val="Compact"/>
      </w:pPr>
      <w:r>
        <w:rPr>
          <w:bCs/>
          <w:b/>
        </w:rPr>
        <w:t xml:space="preserve">Strategic Branch Network:</w:t>
      </w:r>
      <w:r>
        <w:t xml:space="preserve"> </w:t>
      </w:r>
      <w:r>
        <w:t xml:space="preserve">Opening 5 high-traffic branches in underserved areas (e.g., South Central, San Fernando Valley) by Q2 Year 1, staffed with multilingual agents.</w:t>
      </w:r>
    </w:p>
    <w:p>
      <w:pPr>
        <w:numPr>
          <w:ilvl w:val="0"/>
          <w:numId w:val="1006"/>
        </w:numPr>
        <w:pStyle w:val="Compact"/>
      </w:pPr>
      <w:r>
        <w:rPr>
          <w:bCs/>
          <w:b/>
        </w:rPr>
        <w:t xml:space="preserve">Digital-First Experience:</w:t>
      </w:r>
      <w:r>
        <w:t xml:space="preserve"> </w:t>
      </w:r>
      <w:r>
        <w:t xml:space="preserve">LA-specific mobile app features: "LA Traffic &amp; Budget" tool (adjusts spending alerts based on commute times), and AI-powered remittance calculator for global connections.</w:t>
      </w:r>
    </w:p>
    <w:p>
      <w:pPr>
        <w:numPr>
          <w:ilvl w:val="0"/>
          <w:numId w:val="1006"/>
        </w:numPr>
        <w:pStyle w:val="Compact"/>
      </w:pPr>
      <w:r>
        <w:rPr>
          <w:bCs/>
          <w:b/>
        </w:rPr>
        <w:t xml:space="preserve">Community Banking Hubs:</w:t>
      </w:r>
      <w:r>
        <w:t xml:space="preserve"> </w:t>
      </w:r>
      <w:r>
        <w:t xml:space="preserve">Partnering with LA libraries and community centers to offer free financial literacy sessions with mobile banking kiosks.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market research, secure branch locations in South LA and Koreatown, initiate social media campaigns targeting "LA Small Business" keywords.</w:t>
      </w:r>
    </w:p>
    <w:p>
      <w:pPr>
        <w:pStyle w:val="BodyText"/>
      </w:pPr>
      <w:r>
        <w:rPr>
          <w:bCs/>
          <w:b/>
        </w:rPr>
        <w:t xml:space="preserve">Months 4-9:</w:t>
      </w:r>
      <w:r>
        <w:t xml:space="preserve"> </w:t>
      </w:r>
      <w:r>
        <w:t xml:space="preserve">Open first two branches, deploy neighborhood events series (e.g., "Banker &amp; Breakfast" at local coffee shops), activate influencer partnerships.</w:t>
      </w:r>
    </w:p>
    <w:p>
      <w:pPr>
        <w:pStyle w:val="BodyText"/>
      </w:pPr>
      <w:r>
        <w:rPr>
          <w:bCs/>
          <w:b/>
        </w:rPr>
        <w:t xml:space="preserve">Months 10-18:</w:t>
      </w:r>
      <w:r>
        <w:t xml:space="preserve"> </w:t>
      </w:r>
      <w:r>
        <w:t xml:space="preserve">Roll out "LA Business Pulse" suite, expand to 5 branches, measure community impact through quarterly surveys.</w:t>
      </w:r>
    </w:p>
    <w:bookmarkEnd w:id="29"/>
    <w:bookmarkStart w:id="30" w:name="budget-allocation-year-1-2.4m"/>
    <w:p>
      <w:pPr>
        <w:pStyle w:val="Heading2"/>
      </w:pPr>
      <w:r>
        <w:t xml:space="preserve">Budget Allocation (Year 1: $2.4M)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Community Events &amp; Partnerships</w:t>
            </w:r>
          </w:p>
        </w:tc>
        <w:tc>
          <w:tcPr/>
          <w:p>
            <w:pPr>
              <w:pStyle w:val="Compact"/>
              <w:jc w:val="left"/>
            </w:pPr>
            <w:r>
              <w:t xml:space="preserve">$720,000 (30%)</w:t>
            </w:r>
          </w:p>
        </w:tc>
        <w:tc>
          <w:tcPr/>
          <w:p>
            <w:pPr>
              <w:pStyle w:val="Compact"/>
              <w:jc w:val="left"/>
            </w:pPr>
            <w:r>
              <w:t xml:space="preserve">Cultural immersion activations across 15 LA neighborhoods</w:t>
            </w:r>
          </w:p>
        </w:tc>
      </w:tr>
      <w:tr>
        <w:tc>
          <w:tcPr/>
          <w:p>
            <w:pPr>
              <w:pStyle w:val="Compact"/>
              <w:jc w:val="left"/>
            </w:pPr>
            <w:r>
              <w:t xml:space="preserve">Digital Marketing</w:t>
            </w:r>
          </w:p>
        </w:tc>
        <w:tc>
          <w:tcPr/>
          <w:p>
            <w:pPr>
              <w:pStyle w:val="Compact"/>
              <w:jc w:val="left"/>
            </w:pPr>
            <w:r>
              <w:t xml:space="preserve">$672,000 (28%)</w:t>
            </w:r>
          </w:p>
        </w:tc>
        <w:tc>
          <w:tcPr/>
          <w:p>
            <w:pPr>
              <w:pStyle w:val="Compact"/>
              <w:jc w:val="left"/>
            </w:pPr>
            <w:r>
              <w:t xml:space="preserve">Geo-targeted social ads, multilingual content creation</w:t>
            </w:r>
          </w:p>
        </w:tc>
      </w:tr>
      <w:tr>
        <w:tc>
          <w:tcPr/>
          <w:p>
            <w:pPr>
              <w:pStyle w:val="Compact"/>
              <w:jc w:val="left"/>
            </w:pPr>
            <w:r>
              <w:t xml:space="preserve">Branch Operations &amp; Staffing</w:t>
            </w:r>
          </w:p>
        </w:tc>
        <w:tc>
          <w:tcPr/>
          <w:p>
            <w:pPr>
              <w:pStyle w:val="Compact"/>
              <w:jc w:val="left"/>
            </w:pPr>
            <w:r>
              <w:t xml:space="preserve">$624,000 (26%)</w:t>
            </w:r>
          </w:p>
        </w:tc>
        <w:tc>
          <w:tcPr/>
          <w:p>
            <w:pPr>
              <w:pStyle w:val="Compact"/>
              <w:jc w:val="left"/>
            </w:pPr>
            <w:r>
              <w:t xml:space="preserve">Rent, staff training for LA cultural competency</w:t>
            </w:r>
          </w:p>
        </w:tc>
      </w:tr>
      <w:tr>
        <w:tc>
          <w:tcPr/>
          <w:p>
            <w:pPr>
              <w:pStyle w:val="Compact"/>
              <w:jc w:val="left"/>
            </w:pPr>
            <w:r>
              <w:t xml:space="preserve">Product Development</w:t>
            </w:r>
          </w:p>
        </w:tc>
        <w:tc>
          <w:tcPr/>
          <w:p>
            <w:pPr>
              <w:pStyle w:val="Compact"/>
              <w:jc w:val="left"/>
            </w:pPr>
            <w:r>
              <w:t xml:space="preserve">$384,000 (16%)</w:t>
            </w:r>
          </w:p>
        </w:tc>
        <w:tc>
          <w:tcPr/>
          <w:p>
            <w:pPr>
              <w:pStyle w:val="Compact"/>
              <w:jc w:val="left"/>
            </w:pPr>
            <w:r>
              <w:t xml:space="preserve">LA-specific app features and business suite tools</w:t>
            </w:r>
          </w:p>
        </w:tc>
      </w:tr>
    </w:tbl>
    <w:bookmarkEnd w:id="30"/>
    <w:bookmarkStart w:id="31" w:name="Xdba1fc9d7aa3def0e47f4faba7aaaccf225679f"/>
    <w:p>
      <w:pPr>
        <w:pStyle w:val="Heading2"/>
      </w:pPr>
      <w:r>
        <w:t xml:space="preserve">Evaluation Metrics: Measuring Success in United States Los Angeles</w:t>
      </w:r>
    </w:p>
    <w:p>
      <w:pPr>
        <w:pStyle w:val="FirstParagraph"/>
      </w:pPr>
      <w:r>
        <w:t xml:space="preserve">We will track success through three lenses:</w:t>
      </w:r>
    </w:p>
    <w:p>
      <w:pPr>
        <w:numPr>
          <w:ilvl w:val="0"/>
          <w:numId w:val="1007"/>
        </w:numPr>
        <w:pStyle w:val="Compact"/>
      </w:pPr>
      <w:r>
        <w:rPr>
          <w:bCs/>
          <w:b/>
        </w:rPr>
        <w:t xml:space="preserve">Market Penetration:</w:t>
      </w:r>
      <w:r>
        <w:t xml:space="preserve"> </w:t>
      </w:r>
      <w:r>
        <w:t xml:space="preserve">Monthly new account growth vs. LA market average (tracked via Banker’s internal CRM)</w:t>
      </w:r>
    </w:p>
    <w:p>
      <w:pPr>
        <w:numPr>
          <w:ilvl w:val="0"/>
          <w:numId w:val="1007"/>
        </w:numPr>
        <w:pStyle w:val="Compact"/>
      </w:pPr>
      <w:r>
        <w:rPr>
          <w:bCs/>
          <w:b/>
        </w:rPr>
        <w:t xml:space="preserve">Community Impact:</w:t>
      </w:r>
      <w:r>
        <w:t xml:space="preserve"> </w:t>
      </w:r>
      <w:r>
        <w:t xml:space="preserve">Survey scores on "Banker's understanding of LA-specific needs" (quarterly NPS surveys)</w:t>
      </w:r>
    </w:p>
    <w:p>
      <w:pPr>
        <w:numPr>
          <w:ilvl w:val="0"/>
          <w:numId w:val="1007"/>
        </w:numPr>
        <w:pStyle w:val="Compact"/>
      </w:pPr>
      <w:r>
        <w:rPr>
          <w:bCs/>
          <w:b/>
        </w:rPr>
        <w:t xml:space="preserve">Financial Performance:</w:t>
      </w:r>
      <w:r>
        <w:t xml:space="preserve"> </w:t>
      </w:r>
      <w:r>
        <w:t xml:space="preserve">Return on Marketing Investment (ROMI) calculated as new deposits generated per dollar spent</w:t>
      </w:r>
    </w:p>
    <w:bookmarkEnd w:id="31"/>
    <w:bookmarkStart w:id="32" w:name="X4f89854771dc7536bb3da57dcb77e3dd6596822"/>
    <w:p>
      <w:pPr>
        <w:pStyle w:val="Heading2"/>
      </w:pPr>
      <w:r>
        <w:t xml:space="preserve">Sustainability Commitment: Banking with Purpose in Los Angeles</w:t>
      </w:r>
    </w:p>
    <w:p>
      <w:pPr>
        <w:pStyle w:val="FirstParagraph"/>
      </w:pPr>
      <w:r>
        <w:t xml:space="preserve">Beyond profit, this Marketing Plan embeds Banker's commitment to LA's future. 5% of all Year 1 profits will fund financial literacy programs at under-resourced LA schools through the "Banker Future Leaders" initiative. This isn't just a marketing tactic – it’s how we embody our brand promise: Banking that serves United States Los Angeles communities while driving growth.</w:t>
      </w:r>
    </w:p>
    <w:bookmarkEnd w:id="32"/>
    <w:bookmarkStart w:id="33" w:name="conclusion"/>
    <w:p>
      <w:pPr>
        <w:pStyle w:val="Heading2"/>
      </w:pPr>
      <w:r>
        <w:t xml:space="preserve">Conclusion</w:t>
      </w:r>
    </w:p>
    <w:p>
      <w:pPr>
        <w:pStyle w:val="FirstParagraph"/>
      </w:pPr>
      <w:r>
        <w:t xml:space="preserve">This Marketing Plan positions Banker not merely as another bank in the United States Los Angeles market, but as an indispensable community partner. By centering our strategy on LA’s cultural diversity, economic realities, and digital-native expectations, we will transform banking from a transactional service into a trusted relationship. Every campaign, product feature, and branch interaction will reinforce our core message: Banker exists to empower Los Angeles – today and for generations to come.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 Los Angeles Expansion Strategy</dc:title>
  <dc:creator/>
  <dc:language>en</dc:language>
  <cp:keywords/>
  <dcterms:created xsi:type="dcterms:W3CDTF">2026-07-24T12:38:32Z</dcterms:created>
  <dcterms:modified xsi:type="dcterms:W3CDTF">2026-07-24T12:38:32Z</dcterms:modified>
</cp:coreProperties>
</file>

<file path=docProps/custom.xml><?xml version="1.0" encoding="utf-8"?>
<Properties xmlns="http://schemas.openxmlformats.org/officeDocument/2006/custom-properties" xmlns:vt="http://schemas.openxmlformats.org/officeDocument/2006/docPropsVTypes"/>
</file>