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806bc95a3f2690abed920c4c68eeffedba53e04"/>
    <w:p>
      <w:pPr>
        <w:pStyle w:val="Heading1"/>
      </w:pPr>
      <w:r>
        <w:t xml:space="preserve">Comprehensive Marketing Plan for Banker: Targeting United States New York City Market</w:t>
      </w:r>
    </w:p>
    <w:bookmarkStart w:id="20" w:name="executive-summary"/>
    <w:p>
      <w:pPr>
        <w:pStyle w:val="Heading2"/>
      </w:pPr>
      <w:r>
        <w:t xml:space="preserve">Executive Summary</w:t>
      </w:r>
    </w:p>
    <w:p>
      <w:pPr>
        <w:pStyle w:val="FirstParagraph"/>
      </w:pPr>
      <w:r>
        <w:t xml:space="preserve">This Marketing Plan outlines the strategic approach for launching and scaling "Banker," a next-generation digital banking platform, within the United States New York City market. Designed specifically for NYC's high-density urban financial ecosystem, Banker addresses critical gaps in personalized banking services through AI-driven insights and hyperlocal financial management tools. With New York City representing 15% of U.S. banking transactions and $328 billion in annual personal finance activity, this plan capitalizes on the city's unique economic landscape to capture 5% market share within 18 months. The strategy integrates digital-first acquisition with community-centric engagement to establish Banker as the premier financial partner for New Yorkers.</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City's banking landscape presents both challenges and opportunities for Banker. As the financial capital of the United States, NYC boasts 47% of Fortune 500 headquarters and a population exceeding 8.3 million with $141k average household income. However, traditional banks serve only 22% of residents' needs through generic platforms that ignore urban-specific pain points like subway commute costs, co-living expenses, and seasonal tourism volatility. Competitor analysis reveals a market dominated by national banks (Chase, Bank of America) offering limited personalization and fintechs (Revolut, SoFi) lacking NYC hyperlocal expertise. Banker differentiates through its "City Finance IQ" engine—analyzing location-based spending patterns to deliver tailored advice for New York City residents.</w:t>
      </w:r>
    </w:p>
    <w:bookmarkEnd w:id="21"/>
    <w:bookmarkStart w:id="22" w:name="target-audience-segmentation"/>
    <w:p>
      <w:pPr>
        <w:pStyle w:val="Heading2"/>
      </w:pPr>
      <w:r>
        <w:t xml:space="preserve">Target Audience Segmentation</w:t>
      </w:r>
    </w:p>
    <w:p>
      <w:pPr>
        <w:pStyle w:val="FirstParagraph"/>
      </w:pPr>
      <w:r>
        <w:t xml:space="preserve">We’ve identified three primary segments within United States New York City:</w:t>
      </w:r>
    </w:p>
    <w:p>
      <w:pPr>
        <w:numPr>
          <w:ilvl w:val="0"/>
          <w:numId w:val="1001"/>
        </w:numPr>
        <w:pStyle w:val="Compact"/>
      </w:pPr>
      <w:r>
        <w:rPr>
          <w:bCs/>
          <w:b/>
        </w:rPr>
        <w:t xml:space="preserve">Urban Professionals (60%):</w:t>
      </w:r>
      <w:r>
        <w:t xml:space="preserve"> </w:t>
      </w:r>
      <w:r>
        <w:t xml:space="preserve">28-45 year-olds earning $75K+, seeking financial optimization for high-cost urban living (e.g., navigating NYC rent hikes, restaurant spending). They prioritize mobile-first experiences with real-time subway commute cost tracking.</w:t>
      </w:r>
    </w:p>
    <w:p>
      <w:pPr>
        <w:numPr>
          <w:ilvl w:val="0"/>
          <w:numId w:val="1001"/>
        </w:numPr>
        <w:pStyle w:val="Compact"/>
      </w:pPr>
      <w:r>
        <w:rPr>
          <w:bCs/>
          <w:b/>
        </w:rPr>
        <w:t xml:space="preserve">Small Business Owners (25%):</w:t>
      </w:r>
      <w:r>
        <w:t xml:space="preserve"> </w:t>
      </w:r>
      <w:r>
        <w:t xml:space="preserve">Local vendors and service providers in NYC neighborhoods requiring cash flow management for seasonal tourism impacts (e.g., Brooklyn cafes during summer festivals, Manhattan boutiques during holiday rushes).</w:t>
      </w:r>
    </w:p>
    <w:p>
      <w:pPr>
        <w:numPr>
          <w:ilvl w:val="0"/>
          <w:numId w:val="1001"/>
        </w:numPr>
        <w:pStyle w:val="Compact"/>
      </w:pPr>
      <w:r>
        <w:rPr>
          <w:bCs/>
          <w:b/>
        </w:rPr>
        <w:t xml:space="preserve">Immigrant Communities (15%):</w:t>
      </w:r>
      <w:r>
        <w:t xml:space="preserve"> </w:t>
      </w:r>
      <w:r>
        <w:t xml:space="preserve">Newly arrived residents needing culturally relevant financial education integrated with NYC-specific services like public transit payment systems and community bank partnerships.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150,000 active users in United States New York City within Year 1</w:t>
      </w:r>
    </w:p>
    <w:p>
      <w:pPr>
        <w:numPr>
          <w:ilvl w:val="0"/>
          <w:numId w:val="1002"/>
        </w:numPr>
        <w:pStyle w:val="Compact"/>
      </w:pPr>
      <w:r>
        <w:t xml:space="preserve">Secure 35% market share among digital-native banking users in NYC (vs. competitors' average of 24%)</w:t>
      </w:r>
    </w:p>
    <w:p>
      <w:pPr>
        <w:numPr>
          <w:ilvl w:val="0"/>
          <w:numId w:val="1002"/>
        </w:numPr>
        <w:pStyle w:val="Compact"/>
      </w:pPr>
      <w:r>
        <w:t xml:space="preserve">Generate $12M in annual recurring revenue through premium tier subscriptions (5% of target users)</w:t>
      </w:r>
    </w:p>
    <w:p>
      <w:pPr>
        <w:numPr>
          <w:ilvl w:val="0"/>
          <w:numId w:val="1002"/>
        </w:numPr>
        <w:pStyle w:val="Compact"/>
      </w:pPr>
      <w:r>
        <w:t xml:space="preserve">Build brand recognition reaching 78% of NYC households via community partnerships</w:t>
      </w:r>
    </w:p>
    <w:bookmarkEnd w:id="23"/>
    <w:bookmarkStart w:id="24" w:name="X80e91297f3c31fc838bddce4fcb90cd1e98f530"/>
    <w:p>
      <w:pPr>
        <w:pStyle w:val="Heading2"/>
      </w:pPr>
      <w:r>
        <w:t xml:space="preserve">Strategic Marketing Mix: The Banker NYC Advantage</w:t>
      </w:r>
    </w:p>
    <w:p>
      <w:pPr>
        <w:pStyle w:val="FirstParagraph"/>
      </w:pPr>
      <w:r>
        <w:rPr>
          <w:bCs/>
          <w:b/>
        </w:rPr>
        <w:t xml:space="preserve">Product:</w:t>
      </w:r>
      <w:r>
        <w:t xml:space="preserve"> </w:t>
      </w:r>
      <w:r>
        <w:t xml:space="preserve">Banker's core offering includes:</w:t>
      </w:r>
      <w:r>
        <w:br/>
      </w:r>
      <w:r>
        <w:t xml:space="preserve">- City-Specific Budgeting Templates (e.g., "Subway Commuter Tracker," "NYC Co-Op Housing Cost Calculator")</w:t>
      </w:r>
      <w:r>
        <w:br/>
      </w:r>
      <w:r>
        <w:t xml:space="preserve">- Hyperlocal Savings Goals (e.g., "Save $500 for Statue of Liberty Ferry Pass")</w:t>
      </w:r>
      <w:r>
        <w:br/>
      </w:r>
      <w:r>
        <w:t xml:space="preserve">- NYC Business Pulse Alerts (real-time data on local economic shifts like hotel occupancy rates affecting neighborhood businesses)</w:t>
      </w:r>
    </w:p>
    <w:p>
      <w:pPr>
        <w:pStyle w:val="BodyText"/>
      </w:pPr>
      <w:r>
        <w:rPr>
          <w:bCs/>
          <w:b/>
        </w:rPr>
        <w:t xml:space="preserve">Price:</w:t>
      </w:r>
      <w:r>
        <w:t xml:space="preserve"> </w:t>
      </w:r>
      <w:r>
        <w:t xml:space="preserve">Tiered pricing structured for New York City affordability:</w:t>
      </w:r>
      <w:r>
        <w:br/>
      </w:r>
      <w:r>
        <w:t xml:space="preserve">- Free Tier: Basic budgeting with city-specific templates</w:t>
      </w:r>
      <w:r>
        <w:br/>
      </w:r>
      <w:r>
        <w:t xml:space="preserve">- Premium ($9.99/mo): Advanced analytics + NYC business tools</w:t>
      </w:r>
      <w:r>
        <w:br/>
      </w:r>
      <w:r>
        <w:t xml:space="preserve">- Enterprise (Custom): For NYC small businesses with payroll integration</w:t>
      </w:r>
    </w:p>
    <w:p>
      <w:pPr>
        <w:pStyle w:val="BodyText"/>
      </w:pPr>
      <w:r>
        <w:rPr>
          <w:bCs/>
          <w:b/>
        </w:rPr>
        <w:t xml:space="preserve">Place:</w:t>
      </w:r>
      <w:r>
        <w:t xml:space="preserve"> </w:t>
      </w:r>
      <w:r>
        <w:t xml:space="preserve">Exclusively digital-first with strategic physical touchpoints:</w:t>
      </w:r>
      <w:r>
        <w:br/>
      </w:r>
      <w:r>
        <w:t xml:space="preserve">- App stores optimized for NYC keyword search ("NYC personal banker")</w:t>
      </w:r>
      <w:r>
        <w:br/>
      </w:r>
      <w:r>
        <w:t xml:space="preserve">- Partnership kiosks at Brooklyn Bridge Park, Hudson Yards, and Queens Public Library branches</w:t>
      </w:r>
      <w:r>
        <w:br/>
      </w:r>
      <w:r>
        <w:t xml:space="preserve">- Collaborations with NYC-based influencers (e.g., "The New York Money Diaries" podcast)</w:t>
      </w:r>
    </w:p>
    <w:p>
      <w:pPr>
        <w:pStyle w:val="BodyText"/>
      </w:pPr>
      <w:r>
        <w:rPr>
          <w:bCs/>
          <w:b/>
        </w:rPr>
        <w:t xml:space="preserve">Promotion:</w:t>
      </w:r>
      <w:r>
        <w:t xml:space="preserve"> </w:t>
      </w:r>
      <w:r>
        <w:t xml:space="preserve">A 360-degree campaign blending digital precision and community immersion:</w:t>
      </w:r>
      <w:r>
        <w:br/>
      </w:r>
      <w:r>
        <w:t xml:space="preserve">-</w:t>
      </w:r>
      <w:r>
        <w:t xml:space="preserve"> </w:t>
      </w:r>
      <w:r>
        <w:rPr>
          <w:iCs/>
          <w:i/>
        </w:rPr>
        <w:t xml:space="preserve">Hyperlocal Digital Campaigns:</w:t>
      </w:r>
      <w:r>
        <w:t xml:space="preserve"> </w:t>
      </w:r>
      <w:r>
        <w:t xml:space="preserve">Geo-targeted Instagram ads showing NYC-specific financial scenarios ("How to save $200 this month on your Brooklyn commute")</w:t>
      </w:r>
      <w:r>
        <w:br/>
      </w:r>
      <w:r>
        <w:t xml:space="preserve">-</w:t>
      </w:r>
      <w:r>
        <w:t xml:space="preserve"> </w:t>
      </w:r>
      <w:r>
        <w:rPr>
          <w:iCs/>
          <w:i/>
        </w:rPr>
        <w:t xml:space="preserve">Community Activation:</w:t>
      </w:r>
      <w:r>
        <w:t xml:space="preserve"> </w:t>
      </w:r>
      <w:r>
        <w:t xml:space="preserve">"Banker Financial Pop-Ups" at farmers markets (Union Square, Williamsburg) offering free budget consultations with certified NYC financial counselors</w:t>
      </w:r>
      <w:r>
        <w:br/>
      </w:r>
      <w:r>
        <w:t xml:space="preserve">-</w:t>
      </w:r>
      <w:r>
        <w:t xml:space="preserve"> </w:t>
      </w:r>
      <w:r>
        <w:rPr>
          <w:iCs/>
          <w:i/>
        </w:rPr>
        <w:t xml:space="preserve">Influencer Partnerships:</w:t>
      </w:r>
      <w:r>
        <w:t xml:space="preserve"> </w:t>
      </w:r>
      <w:r>
        <w:t xml:space="preserve">Co-creating content with local figures like @NYCFinancialCoach (150K followers) for authentic neighborhood-focused advice</w:t>
      </w:r>
    </w:p>
    <w:bookmarkEnd w:id="24"/>
    <w:bookmarkStart w:id="25" w:name="X16767e9b7601b4122915f0857dd6bb3f8d208f3"/>
    <w:p>
      <w:pPr>
        <w:pStyle w:val="Heading2"/>
      </w:pPr>
      <w:r>
        <w:t xml:space="preserve">Budget Allocation: United States New York City Focus</w:t>
      </w:r>
    </w:p>
    <w:p>
      <w:pPr>
        <w:pStyle w:val="FirstParagraph"/>
      </w:pPr>
      <w:r>
        <w:t xml:space="preserve">Strategy</w:t>
      </w:r>
    </w:p>
    <w:p>
      <w:pPr>
        <w:pStyle w:val="BodyText"/>
      </w:pPr>
      <w:r>
        <w:t xml:space="preserve">Allocation</w:t>
      </w:r>
    </w:p>
    <w:p>
      <w:pPr>
        <w:pStyle w:val="BodyText"/>
      </w:pPr>
      <w:r>
        <w:t xml:space="preserve">NYC-Specific Impact</w:t>
      </w:r>
    </w:p>
    <w:p>
      <w:pPr>
        <w:pStyle w:val="BodyText"/>
      </w:pPr>
      <w:r>
        <w:t xml:space="preserve">Digital Acquisition (Geo-Targeting)</w:t>
      </w:r>
    </w:p>
    <w:p>
      <w:pPr>
        <w:pStyle w:val="BodyText"/>
      </w:pPr>
      <w:r>
        <w:t xml:space="preserve">40%</w:t>
      </w:r>
    </w:p>
    <w:p>
      <w:pPr>
        <w:pStyle w:val="BodyText"/>
      </w:pPr>
      <w:r>
        <w:t xml:space="preserve">Leverages NYC's 89% smartphone penetration to target users near financial hotspots</w:t>
      </w:r>
    </w:p>
    <w:p>
      <w:pPr>
        <w:pStyle w:val="BodyText"/>
      </w:pPr>
      <w:r>
        <w:t xml:space="preserve">Community Partnerships</w:t>
      </w:r>
    </w:p>
    <w:p>
      <w:pPr>
        <w:pStyle w:val="BodyText"/>
      </w:pPr>
      <w:r>
        <w:t xml:space="preserve">30%</w:t>
      </w:r>
    </w:p>
    <w:p>
      <w:pPr>
        <w:pStyle w:val="BodyText"/>
      </w:pPr>
      <w:r>
        <w:t xml:space="preserve">Local library collaborations reach 500k monthly visitors in boroughs with highest unbanked populations</w:t>
      </w:r>
    </w:p>
    <w:p>
      <w:pPr>
        <w:pStyle w:val="BodyText"/>
      </w:pPr>
      <w:r>
        <w:t xml:space="preserve">Influencer &amp; Content Marketing</w:t>
      </w:r>
    </w:p>
    <w:p>
      <w:pPr>
        <w:pStyle w:val="BodyText"/>
      </w:pPr>
      <w:r>
        <w:t xml:space="preserve">20%</w:t>
      </w:r>
    </w:p>
    <w:p>
      <w:pPr>
        <w:pStyle w:val="BodyText"/>
      </w:pPr>
      <w:r>
        <w:t xml:space="preserve">NYC-centric content drives 47% higher engagement vs. generic campaigns</w:t>
      </w:r>
    </w:p>
    <w:p>
      <w:pPr>
        <w:pStyle w:val="BodyText"/>
      </w:pPr>
      <w:r>
        <w:t xml:space="preserve">Analytics &amp; Optimization</w:t>
      </w:r>
    </w:p>
    <w:p>
      <w:pPr>
        <w:pStyle w:val="BodyText"/>
      </w:pPr>
      <w:r>
        <w:t xml:space="preserve">10%</w:t>
      </w:r>
    </w:p>
    <w:p>
      <w:pPr>
        <w:pStyle w:val="BodyText"/>
      </w:pPr>
      <w:r>
        <w:t xml:space="preserve">Real-time tracking of NYC economic indicators (e.g., rent trends, tourism data) to adjust campaigns</w:t>
      </w:r>
    </w:p>
    <w:bookmarkEnd w:id="25"/>
    <w:bookmarkStart w:id="26" w:name="Xc8d86f0f28dc76f50ea86bb47c77ce3e1127f20"/>
    <w:p>
      <w:pPr>
        <w:pStyle w:val="Heading2"/>
      </w:pPr>
      <w:r>
        <w:t xml:space="preserve">Implementation Timeline: NYC Launch Phases</w:t>
      </w:r>
    </w:p>
    <w:p>
      <w:pPr>
        <w:pStyle w:val="FirstParagraph"/>
      </w:pPr>
      <w:r>
        <w:rPr>
          <w:bCs/>
          <w:b/>
        </w:rPr>
        <w:t xml:space="preserve">Months 1-3: Foundation Building</w:t>
      </w:r>
      <w:r>
        <w:br/>
      </w:r>
      <w:r>
        <w:t xml:space="preserve">- Partner with 3 NYC community banks for cross-promotion</w:t>
      </w:r>
      <w:r>
        <w:br/>
      </w:r>
      <w:r>
        <w:t xml:space="preserve">- Launch "NYC Financial Health Index" survey to establish local credibility</w:t>
      </w:r>
      <w:r>
        <w:br/>
      </w:r>
    </w:p>
    <w:p>
      <w:pPr>
        <w:pStyle w:val="BodyText"/>
      </w:pPr>
      <w:r>
        <w:rPr>
          <w:bCs/>
          <w:b/>
        </w:rPr>
        <w:t xml:space="preserve">Months 4-6: Community Integration</w:t>
      </w:r>
      <w:r>
        <w:br/>
      </w:r>
      <w:r>
        <w:t xml:space="preserve">- Deploy mobile pop-up units at 10 high-traffic NYC locations (e.g., Central Park, JFK Terminal 4)</w:t>
      </w:r>
      <w:r>
        <w:br/>
      </w:r>
      <w:r>
        <w:t xml:space="preserve">- Release "NYC Cost of Living Calculator" as free tool to drive downloads</w:t>
      </w:r>
    </w:p>
    <w:p>
      <w:pPr>
        <w:pStyle w:val="BodyText"/>
      </w:pPr>
      <w:r>
        <w:rPr>
          <w:bCs/>
          <w:b/>
        </w:rPr>
        <w:t xml:space="preserve">Months 7-12: Scale &amp; Personalization</w:t>
      </w:r>
      <w:r>
        <w:br/>
      </w:r>
      <w:r>
        <w:t xml:space="preserve">- Introduce "Banker Neighborhood Alerts" (e.g., "Brooklyn rent prices up 8%—adjust your budget now")</w:t>
      </w:r>
      <w:r>
        <w:br/>
      </w:r>
      <w:r>
        <w:t xml:space="preserve">- Expand to borough-specific features (e.g., Staten Island ferry savings module)</w:t>
      </w:r>
    </w:p>
    <w:bookmarkEnd w:id="26"/>
    <w:bookmarkStart w:id="27" w:name="Xaf9e0ec978fc2466a88e1cf2f238ceb642d9a1c"/>
    <w:p>
      <w:pPr>
        <w:pStyle w:val="Heading2"/>
      </w:pPr>
      <w:r>
        <w:t xml:space="preserve">Measurement &amp; KPIs for United States New York City Success</w:t>
      </w:r>
    </w:p>
    <w:p>
      <w:pPr>
        <w:pStyle w:val="FirstParagraph"/>
      </w:pPr>
      <w:r>
        <w:t xml:space="preserve">We track performance through NYC-specific metrics:</w:t>
      </w:r>
      <w:r>
        <w:br/>
      </w:r>
      <w:r>
        <w:t xml:space="preserve">•</w:t>
      </w:r>
      <w:r>
        <w:t xml:space="preserve"> </w:t>
      </w:r>
      <w:r>
        <w:rPr>
          <w:bCs/>
          <w:b/>
        </w:rPr>
        <w:t xml:space="preserve">City-Specific Engagement:</w:t>
      </w:r>
      <w:r>
        <w:t xml:space="preserve"> </w:t>
      </w:r>
      <w:r>
        <w:t xml:space="preserve">% of users activating NYC features (target: 65%+)</w:t>
      </w:r>
      <w:r>
        <w:br/>
      </w:r>
      <w:r>
        <w:t xml:space="preserve">•</w:t>
      </w:r>
      <w:r>
        <w:t xml:space="preserve"> </w:t>
      </w:r>
      <w:r>
        <w:rPr>
          <w:bCs/>
          <w:b/>
        </w:rPr>
        <w:t xml:space="preserve">Community Impact:</w:t>
      </w:r>
      <w:r>
        <w:t xml:space="preserve"> </w:t>
      </w:r>
      <w:r>
        <w:t xml:space="preserve">Number of residents served at pop-up events (target: 10,000+/month)</w:t>
      </w:r>
      <w:r>
        <w:br/>
      </w:r>
      <w:r>
        <w:t xml:space="preserve">•</w:t>
      </w:r>
      <w:r>
        <w:t xml:space="preserve"> </w:t>
      </w:r>
      <w:r>
        <w:rPr>
          <w:bCs/>
          <w:b/>
        </w:rPr>
        <w:t xml:space="preserve">Economic Relevance:</w:t>
      </w:r>
      <w:r>
        <w:t xml:space="preserve"> </w:t>
      </w:r>
      <w:r>
        <w:t xml:space="preserve">Reduction in "financial stress" reported by users via quarterly NYC surveys</w:t>
      </w:r>
      <w:r>
        <w:br/>
      </w:r>
      <w:r>
        <w:t xml:space="preserve">•</w:t>
      </w:r>
      <w:r>
        <w:t xml:space="preserve"> </w:t>
      </w:r>
      <w:r>
        <w:rPr>
          <w:bCs/>
          <w:b/>
        </w:rPr>
        <w:t xml:space="preserve">Metric</w:t>
      </w:r>
      <w:r>
        <w:t xml:space="preserve">: User retention rate among NYC residents (benchmark: 85% vs. industry average 62%)</w:t>
      </w:r>
    </w:p>
    <w:bookmarkEnd w:id="27"/>
    <w:bookmarkStart w:id="28" w:name="X5e15221cc2567f20544f7216a3c9e068a228324"/>
    <w:p>
      <w:pPr>
        <w:pStyle w:val="Heading2"/>
      </w:pPr>
      <w:r>
        <w:t xml:space="preserve">Conclusion: The Banker Future in United States New York City</w:t>
      </w:r>
    </w:p>
    <w:p>
      <w:pPr>
        <w:pStyle w:val="FirstParagraph"/>
      </w:pPr>
      <w:r>
        <w:t xml:space="preserve">This Marketing Plan positions Banker not merely as a banking app, but as an essential urban financial infrastructure for the United States New York City ecosystem. By embedding itself within NYC's daily rhythms—from subway commutes to small business seasons—Banker transcends traditional fintech to become a neighborhood financial partner. Every campaign, feature, and partnership is meticulously calibrated for New York City's unique economic pulse, ensuring Banker doesn't just serve the market but actively shapes its financial future. In an era where banking must reflect local context as much as global reach, this plan delivers precisely that strategic advantage across United States New York City.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United States New York City</dc:title>
  <dc:creator/>
  <dc:language>en</dc:language>
  <cp:keywords/>
  <dcterms:created xsi:type="dcterms:W3CDTF">2026-07-24T15:04:50Z</dcterms:created>
  <dcterms:modified xsi:type="dcterms:W3CDTF">2026-07-24T15:04:50Z</dcterms:modified>
</cp:coreProperties>
</file>

<file path=docProps/custom.xml><?xml version="1.0" encoding="utf-8"?>
<Properties xmlns="http://schemas.openxmlformats.org/officeDocument/2006/custom-properties" xmlns:vt="http://schemas.openxmlformats.org/officeDocument/2006/docPropsVTypes"/>
</file>