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d81369bdd7accb3b3969a5412f67838c882aad7"/>
    <w:p>
      <w:pPr>
        <w:pStyle w:val="Heading1"/>
      </w:pPr>
      <w:r>
        <w:t xml:space="preserve">Comprehensive Marketing Plan: Banker's Expansion Strategy in Ho Chi Minh City, Vietnam</w:t>
      </w:r>
    </w:p>
    <w:bookmarkStart w:id="20" w:name="executive-summary"/>
    <w:p>
      <w:pPr>
        <w:pStyle w:val="Heading2"/>
      </w:pPr>
      <w:r>
        <w:t xml:space="preserve">Executive Summary</w:t>
      </w:r>
    </w:p>
    <w:p>
      <w:pPr>
        <w:pStyle w:val="FirstParagraph"/>
      </w:pPr>
      <w:r>
        <w:t xml:space="preserve">This Marketing Plan outlines the strategic entry and growth roadmap for Banker—a digital banking platform designed specifically for Vietnam’s rapidly evolving financial landscape—into Ho Chi Minh City (HCMC), Vietnam. As the nation’s economic powerhouse and home to 8.5 million residents, HCMC represents Banker's critical first market in Southeast Asia. Our plan leverages Vietnam's digital transformation surge, targeting the city's burgeoning middle class through hyper-localized financial solutions that address unmet needs in mobile banking, SME financing, and financial literacy. This initiative aims to capture 5% market share within 24 months while establishing Banker as Vietnam’s most trusted digital banking partner.</w:t>
      </w:r>
    </w:p>
    <w:bookmarkEnd w:id="20"/>
    <w:bookmarkStart w:id="21" w:name="X7531a5528943ce7617829c9b1e17dba259b814c"/>
    <w:p>
      <w:pPr>
        <w:pStyle w:val="Heading2"/>
      </w:pPr>
      <w:r>
        <w:t xml:space="preserve">Situation Analysis: Vietnam Ho Chi Minh City Market</w:t>
      </w:r>
    </w:p>
    <w:p>
      <w:pPr>
        <w:pStyle w:val="FirstParagraph"/>
      </w:pPr>
      <w:r>
        <w:t xml:space="preserve">Ho Chi Minh City dominates Vietnam's economy, contributing 30% of the nation’s GDP and housing 75% of the country's commercial banks. The city boasts 89% smartphone penetration among adults (Statista, 2023), with digital banking adoption growing at 45% annually—far exceeding traditional banking growth. However, legacy systems persist: only 38% of HCMC residents use mobile apps for banking (World Bank), leaving significant gaps in SME lending (70% of businesses lack formal credit access) and financial education.</w:t>
      </w:r>
    </w:p>
    <w:p>
      <w:pPr>
        <w:pStyle w:val="BodyText"/>
      </w:pPr>
      <w:r>
        <w:t xml:space="preserve">Competitor analysis reveals critical weaknesses: Vietcombank's app is outdated, Techcombank focuses on urban elites but lacks SME tools, and traditional banks ignore rural-urban migration patterns. Banker uniquely addresses these through AI-driven microloans for street vendors (a 3M+ segment in HCMC), seamless integration with local e-commerce platforms like Shopee, and vernacular financial coaching—directly tackling Vietnam’s unique urban challenges.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(25–40 years)</w:t>
      </w:r>
      <w:r>
        <w:t xml:space="preserve">: 3.2M HCMC residents using mobile banking but dissatisfied with slow SME services. They value speed, local language support, and cashless convenience.</w:t>
      </w:r>
    </w:p>
    <w:p>
      <w:pPr>
        <w:numPr>
          <w:ilvl w:val="0"/>
          <w:numId w:val="1001"/>
        </w:numPr>
        <w:pStyle w:val="Compact"/>
      </w:pPr>
      <w:r>
        <w:rPr>
          <w:bCs/>
          <w:b/>
        </w:rPr>
        <w:t xml:space="preserve">Secondary: Micro-Entrepreneurs (Street Vendors/Small Shop Owners)</w:t>
      </w:r>
      <w:r>
        <w:t xml:space="preserve">: 4.1M in HCMC lacking bank accounts. Need low-interest loans for inventory and digital payment integration to reduce cash handling.</w:t>
      </w:r>
    </w:p>
    <w:p>
      <w:pPr>
        <w:numPr>
          <w:ilvl w:val="0"/>
          <w:numId w:val="1001"/>
        </w:numPr>
        <w:pStyle w:val="Compact"/>
      </w:pPr>
      <w:r>
        <w:rPr>
          <w:bCs/>
          <w:b/>
        </w:rPr>
        <w:t xml:space="preserve">Tertiary: Expats &amp; Multinational Employees</w:t>
      </w:r>
      <w:r>
        <w:t xml:space="preserve">: 85,000+ foreigners needing cross-border transfers at competitive rates.</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350,000 registered users in Ho Chi Minh City within 18 months</w:t>
      </w:r>
    </w:p>
    <w:p>
      <w:pPr>
        <w:numPr>
          <w:ilvl w:val="0"/>
          <w:numId w:val="1002"/>
        </w:numPr>
        <w:pStyle w:val="Compact"/>
      </w:pPr>
      <w:r>
        <w:t xml:space="preserve">Secure 15% market share among digital banking apps in HCMC by Month 24</w:t>
      </w:r>
    </w:p>
    <w:p>
      <w:pPr>
        <w:numPr>
          <w:ilvl w:val="0"/>
          <w:numId w:val="1002"/>
        </w:numPr>
        <w:pStyle w:val="Compact"/>
      </w:pPr>
      <w:r>
        <w:t xml:space="preserve">Drive $1.2M SME loan disbursements within Year One</w:t>
      </w:r>
    </w:p>
    <w:p>
      <w:pPr>
        <w:numPr>
          <w:ilvl w:val="0"/>
          <w:numId w:val="1002"/>
        </w:numPr>
        <w:pStyle w:val="Compact"/>
      </w:pPr>
      <w:r>
        <w:t xml:space="preserve">Attain 90% brand recall in target segments through localized campaigns</w:t>
      </w:r>
    </w:p>
    <w:bookmarkEnd w:id="23"/>
    <w:bookmarkStart w:id="28" w:name="Xd39e8f0108b759c088bc431196d9f49036bb6d5"/>
    <w:p>
      <w:pPr>
        <w:pStyle w:val="Heading2"/>
      </w:pPr>
      <w:r>
        <w:t xml:space="preserve">Marketing Strategies: The 4Ps for Vietnam Ho Chi Minh City</w:t>
      </w:r>
    </w:p>
    <w:bookmarkStart w:id="24" w:name="X8c385d2d8190f25f9b9df678123c9a061236890"/>
    <w:p>
      <w:pPr>
        <w:pStyle w:val="Heading3"/>
      </w:pPr>
      <w:r>
        <w:t xml:space="preserve">Product: Hyper-Localized Digital Banking Suite</w:t>
      </w:r>
    </w:p>
    <w:p>
      <w:pPr>
        <w:pStyle w:val="FirstParagraph"/>
      </w:pPr>
      <w:r>
        <w:t xml:space="preserve">Banker’s HCMC product suite features:</w:t>
      </w:r>
    </w:p>
    <w:p>
      <w:pPr>
        <w:numPr>
          <w:ilvl w:val="0"/>
          <w:numId w:val="1003"/>
        </w:numPr>
        <w:pStyle w:val="Compact"/>
      </w:pPr>
      <w:r>
        <w:rPr>
          <w:bCs/>
          <w:b/>
        </w:rPr>
        <w:t xml:space="preserve">NganHang So (Digital Bank)</w:t>
      </w:r>
      <w:r>
        <w:t xml:space="preserve">: Fully Vietnamese-language app with voice navigation for elderly users, integrating with local services like Grab and Baemin.</w:t>
      </w:r>
    </w:p>
    <w:p>
      <w:pPr>
        <w:numPr>
          <w:ilvl w:val="0"/>
          <w:numId w:val="1003"/>
        </w:numPr>
        <w:pStyle w:val="Compact"/>
      </w:pPr>
      <w:r>
        <w:rPr>
          <w:bCs/>
          <w:b/>
        </w:rPr>
        <w:t xml:space="preserve">Vietnam MicroLoan Engine</w:t>
      </w:r>
      <w:r>
        <w:t xml:space="preserve">: AI-powered $50–$5,000 loans for street vendors using mobile transaction history as credit score (no collateral required).</w:t>
      </w:r>
    </w:p>
    <w:p>
      <w:pPr>
        <w:numPr>
          <w:ilvl w:val="0"/>
          <w:numId w:val="1003"/>
        </w:numPr>
        <w:pStyle w:val="Compact"/>
      </w:pPr>
      <w:r>
        <w:rPr>
          <w:bCs/>
          <w:b/>
        </w:rPr>
        <w:t xml:space="preserve">Financial Literacy Hub</w:t>
      </w:r>
      <w:r>
        <w:t xml:space="preserve">: YouTube/Telegram mini-lessons on "Managing Your Street Stall Profit" in Vietnamese dialects.</w:t>
      </w:r>
    </w:p>
    <w:bookmarkEnd w:id="24"/>
    <w:bookmarkStart w:id="25" w:name="pricing-tiered-value-based-model"/>
    <w:p>
      <w:pPr>
        <w:pStyle w:val="Heading3"/>
      </w:pPr>
      <w:r>
        <w:t xml:space="preserve">Pricing: Tiered Value-Based Model</w:t>
      </w:r>
    </w:p>
    <w:p>
      <w:pPr>
        <w:pStyle w:val="FirstParagraph"/>
      </w:pPr>
      <w:r>
        <w:t xml:space="preserve">Avoiding traditional fees, Banker uses:</w:t>
      </w:r>
    </w:p>
    <w:p>
      <w:pPr>
        <w:numPr>
          <w:ilvl w:val="0"/>
          <w:numId w:val="1004"/>
        </w:numPr>
        <w:pStyle w:val="Compact"/>
      </w:pPr>
      <w:r>
        <w:rPr>
          <w:bCs/>
          <w:b/>
        </w:rPr>
        <w:t xml:space="preserve">Free Tier</w:t>
      </w:r>
      <w:r>
        <w:t xml:space="preserve">: Basic transactions (no monthly fee for under $50k/month)</w:t>
      </w:r>
    </w:p>
    <w:p>
      <w:pPr>
        <w:numPr>
          <w:ilvl w:val="0"/>
          <w:numId w:val="1004"/>
        </w:numPr>
        <w:pStyle w:val="Compact"/>
      </w:pPr>
      <w:r>
        <w:rPr>
          <w:bCs/>
          <w:b/>
        </w:rPr>
        <w:t xml:space="preserve">Business Pro ($1.99/month)</w:t>
      </w:r>
      <w:r>
        <w:t xml:space="preserve">: SME features (loan access, invoicing) with 0.5% lower interest than competitors</w:t>
      </w:r>
    </w:p>
    <w:p>
      <w:pPr>
        <w:numPr>
          <w:ilvl w:val="0"/>
          <w:numId w:val="1004"/>
        </w:numPr>
        <w:pStyle w:val="Compact"/>
      </w:pPr>
      <w:r>
        <w:rPr>
          <w:bCs/>
          <w:b/>
        </w:rPr>
        <w:t xml:space="preserve">Expatriate Premium ($4.99/month)</w:t>
      </w:r>
      <w:r>
        <w:t xml:space="preserve">: Cross-border transfers at 60% below standard bank rates</w:t>
      </w:r>
    </w:p>
    <w:bookmarkEnd w:id="25"/>
    <w:bookmarkStart w:id="26" w:name="X771ec3845a4ff6b1343aea4640f3ef53489a003"/>
    <w:p>
      <w:pPr>
        <w:pStyle w:val="Heading3"/>
      </w:pPr>
      <w:r>
        <w:t xml:space="preserve">Place: Digital-First Physical Presence in HCMC</w:t>
      </w:r>
    </w:p>
    <w:p>
      <w:pPr>
        <w:pStyle w:val="FirstParagraph"/>
      </w:pPr>
      <w:r>
        <w:t xml:space="preserve">Leveraging Vietnam's urban density through:</w:t>
      </w:r>
    </w:p>
    <w:p>
      <w:pPr>
        <w:numPr>
          <w:ilvl w:val="0"/>
          <w:numId w:val="1005"/>
        </w:numPr>
        <w:pStyle w:val="Compact"/>
      </w:pPr>
      <w:r>
        <w:rPr>
          <w:bCs/>
          <w:b/>
        </w:rPr>
        <w:t xml:space="preserve">App Store Dominance</w:t>
      </w:r>
      <w:r>
        <w:t xml:space="preserve">: Pre-installations with leading Vietnamese smartphones (OPPO, Xiaomi)</w:t>
      </w:r>
    </w:p>
    <w:p>
      <w:pPr>
        <w:numPr>
          <w:ilvl w:val="0"/>
          <w:numId w:val="1005"/>
        </w:numPr>
        <w:pStyle w:val="Compact"/>
      </w:pPr>
      <w:r>
        <w:rPr>
          <w:bCs/>
          <w:b/>
        </w:rPr>
        <w:t xml:space="preserve">Community Kiosks</w:t>
      </w:r>
      <w:r>
        <w:t xml:space="preserve">: 50 physical "Banker Hubs" in high-traffic areas (Ben Thanh Market, District 1) staffed by local agents for onboarding</w:t>
      </w:r>
    </w:p>
    <w:p>
      <w:pPr>
        <w:numPr>
          <w:ilvl w:val="0"/>
          <w:numId w:val="1005"/>
        </w:numPr>
        <w:pStyle w:val="Compact"/>
      </w:pPr>
      <w:r>
        <w:rPr>
          <w:bCs/>
          <w:b/>
        </w:rPr>
        <w:t xml:space="preserve">Partner Ecosystem</w:t>
      </w:r>
      <w:r>
        <w:t xml:space="preserve">: Integration with Tiki, Now.vn for in-app banking during shopping</w:t>
      </w:r>
    </w:p>
    <w:bookmarkEnd w:id="26"/>
    <w:bookmarkStart w:id="27" w:name="promotion-culturally-embedded-campaigns"/>
    <w:p>
      <w:pPr>
        <w:pStyle w:val="Heading3"/>
      </w:pPr>
      <w:r>
        <w:t xml:space="preserve">Promotion: Culturally Embedded Campaigns</w:t>
      </w:r>
    </w:p>
    <w:p>
      <w:pPr>
        <w:pStyle w:val="FirstParagraph"/>
      </w:pPr>
      <w:r>
        <w:t xml:space="preserve">Banker’s campaigns avoid Westernized messaging, instead using HCMC-specific cultural touchpoints:</w:t>
      </w:r>
    </w:p>
    <w:p>
      <w:pPr>
        <w:numPr>
          <w:ilvl w:val="0"/>
          <w:numId w:val="1006"/>
        </w:numPr>
        <w:pStyle w:val="Compact"/>
      </w:pPr>
      <w:r>
        <w:rPr>
          <w:bCs/>
          <w:b/>
        </w:rPr>
        <w:t xml:space="preserve">"Tết Banking" Campaign (2024)</w:t>
      </w:r>
      <w:r>
        <w:t xml:space="preserve">: Free digital cash gifts during Lunar New Year via app, with influencers like chef Mai Phương demonstrating money-saving techniques for street vendors.</w:t>
      </w:r>
    </w:p>
    <w:p>
      <w:pPr>
        <w:numPr>
          <w:ilvl w:val="0"/>
          <w:numId w:val="1006"/>
        </w:numPr>
        <w:pStyle w:val="Compact"/>
      </w:pPr>
      <w:r>
        <w:rPr>
          <w:bCs/>
          <w:b/>
        </w:rPr>
        <w:t xml:space="preserve">Community Partnership</w:t>
      </w:r>
      <w:r>
        <w:t xml:space="preserve">: Co-hosting "Financial Wellness Markets" at District 5’s markets—offering free credit score checks while selling rice and coffee (using Banker QR code payments).</w:t>
      </w:r>
    </w:p>
    <w:p>
      <w:pPr>
        <w:numPr>
          <w:ilvl w:val="0"/>
          <w:numId w:val="1006"/>
        </w:numPr>
        <w:pStyle w:val="Compact"/>
      </w:pPr>
      <w:r>
        <w:rPr>
          <w:bCs/>
          <w:b/>
        </w:rPr>
        <w:t xml:space="preserve">Social Media</w:t>
      </w:r>
      <w:r>
        <w:t xml:space="preserve">: TikTok challenges (#MyBankerStory) where users share entrepreneurship journeys using localized hashtags like #ChuyenHangOnline (Digital Trading).</w:t>
      </w:r>
    </w:p>
    <w:bookmarkEnd w:id="27"/>
    <w:bookmarkEnd w:id="28"/>
    <w:bookmarkStart w:id="29" w:name="X1a3a589c6dafa7be9c68789e2b33fdd7694c1ae"/>
    <w:p>
      <w:pPr>
        <w:pStyle w:val="Heading2"/>
      </w:pPr>
      <w:r>
        <w:t xml:space="preserve">Budget Allocation: Vietnam Ho Chi Minh City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User Acquisition (Digital Ads)</w:t>
      </w:r>
    </w:p>
    <w:p>
      <w:pPr>
        <w:pStyle w:val="BodyText"/>
      </w:pPr>
      <w:r>
        <w:t xml:space="preserve">45%</w:t>
      </w:r>
    </w:p>
    <w:p>
      <w:pPr>
        <w:pStyle w:val="BodyText"/>
      </w:pPr>
      <w:r>
        <w:t xml:space="preserve">TikTok/Instagram targeting HCMC ZIP codes with geo-fenced ads during commute hours</w:t>
      </w:r>
    </w:p>
    <w:p>
      <w:pPr>
        <w:pStyle w:val="BodyText"/>
      </w:pPr>
      <w:r>
        <w:t xml:space="preserve">Physical Presence (Hubs &amp; Agents)</w:t>
      </w:r>
    </w:p>
    <w:p>
      <w:pPr>
        <w:pStyle w:val="BodyText"/>
      </w:pPr>
      <w:r>
        <w:t xml:space="preserve">30%</w:t>
      </w:r>
    </w:p>
    <w:p>
      <w:pPr>
        <w:pStyle w:val="BodyText"/>
      </w:pPr>
      <w:r>
        <w:t xml:space="preserve">Local agent training in District 1 &amp; 5; hub rentals near street vendor clusters</w:t>
      </w:r>
    </w:p>
    <w:p>
      <w:pPr>
        <w:pStyle w:val="BodyText"/>
      </w:pPr>
      <w:r>
        <w:t xml:space="preserve">Campaigns (Tết, Community Events)</w:t>
      </w:r>
    </w:p>
    <w:p>
      <w:pPr>
        <w:pStyle w:val="BodyText"/>
      </w:pPr>
      <w:r>
        <w:t xml:space="preserve">15%</w:t>
      </w:r>
    </w:p>
    <w:p>
      <w:pPr>
        <w:pStyle w:val="BodyText"/>
      </w:pPr>
      <w:r>
        <w:t xml:space="preserve">Cultural campaigns leveraging HCMC’s festive calendar</w:t>
      </w:r>
    </w:p>
    <w:p>
      <w:pPr>
        <w:pStyle w:val="BodyText"/>
      </w:pPr>
      <w:r>
        <w:t xml:space="preserve">Product Development</w:t>
      </w:r>
    </w:p>
    <w:p>
      <w:pPr>
        <w:pStyle w:val="BodyText"/>
      </w:pPr>
      <w:r>
        <w:t xml:space="preserve">10%</w:t>
      </w:r>
    </w:p>
    <w:p>
      <w:pPr>
        <w:pStyle w:val="BodyText"/>
      </w:pPr>
      <w:r>
        <w:t xml:space="preserve">Adding HCMC-specific features (e.g., "Ferry Loan" for boat vendors on Saigon River)</w:t>
      </w:r>
    </w:p>
    <w:bookmarkEnd w:id="29"/>
    <w:bookmarkStart w:id="30" w:name="X1eef40a2006565d4f4fbd5719ae62f91bb99173"/>
    <w:p>
      <w:pPr>
        <w:pStyle w:val="Heading2"/>
      </w:pPr>
      <w:r>
        <w:t xml:space="preserve">Implementation Timeline: Phased Entry into Vietnam Ho Chi Minh City</w:t>
      </w:r>
    </w:p>
    <w:p>
      <w:pPr>
        <w:numPr>
          <w:ilvl w:val="0"/>
          <w:numId w:val="1007"/>
        </w:numPr>
        <w:pStyle w:val="Compact"/>
      </w:pPr>
      <w:r>
        <w:rPr>
          <w:bCs/>
          <w:b/>
        </w:rPr>
        <w:t xml:space="preserve">Months 1–3</w:t>
      </w:r>
      <w:r>
        <w:t xml:space="preserve">: Market research in HCMC’s 15 districts; partner onboarding with Grab, Shopee</w:t>
      </w:r>
    </w:p>
    <w:p>
      <w:pPr>
        <w:numPr>
          <w:ilvl w:val="0"/>
          <w:numId w:val="1007"/>
        </w:numPr>
        <w:pStyle w:val="Compact"/>
      </w:pPr>
      <w:r>
        <w:rPr>
          <w:bCs/>
          <w:b/>
        </w:rPr>
        <w:t xml:space="preserve">Months 4–6</w:t>
      </w:r>
      <w:r>
        <w:t xml:space="preserve">: Launch "Banker Hub" pilot in Districts 1 &amp; 3; soft launch app with free $50 microloans</w:t>
      </w:r>
    </w:p>
    <w:p>
      <w:pPr>
        <w:numPr>
          <w:ilvl w:val="0"/>
          <w:numId w:val="1007"/>
        </w:numPr>
        <w:pStyle w:val="Compact"/>
      </w:pPr>
      <w:r>
        <w:rPr>
          <w:bCs/>
          <w:b/>
        </w:rPr>
        <w:t xml:space="preserve">Months 7–12</w:t>
      </w:r>
      <w:r>
        <w:t xml:space="preserve">: Scale to all HCMC districts; deploy Tết campaign; onboard first 50,000 SME users</w:t>
      </w:r>
    </w:p>
    <w:p>
      <w:pPr>
        <w:numPr>
          <w:ilvl w:val="0"/>
          <w:numId w:val="1007"/>
        </w:numPr>
        <w:pStyle w:val="Compact"/>
      </w:pPr>
      <w:r>
        <w:rPr>
          <w:bCs/>
          <w:b/>
        </w:rPr>
        <w:t xml:space="preserve">Months 13–24</w:t>
      </w:r>
      <w:r>
        <w:t xml:space="preserve">: Expand to Da Nang/Hanoi while cementing HCMC leadership (goal: 35% app market share)</w:t>
      </w:r>
    </w:p>
    <w:bookmarkEnd w:id="30"/>
    <w:bookmarkStart w:id="31" w:name="evaluation-framework"/>
    <w:p>
      <w:pPr>
        <w:pStyle w:val="Heading2"/>
      </w:pPr>
      <w:r>
        <w:t xml:space="preserve">Evaluation Framework</w:t>
      </w:r>
    </w:p>
    <w:p>
      <w:pPr>
        <w:pStyle w:val="FirstParagraph"/>
      </w:pPr>
      <w:r>
        <w:t xml:space="preserve">Success is measured through real-time dashboards tracking:</w:t>
      </w:r>
    </w:p>
    <w:p>
      <w:pPr>
        <w:numPr>
          <w:ilvl w:val="0"/>
          <w:numId w:val="1008"/>
        </w:numPr>
        <w:pStyle w:val="Compact"/>
      </w:pPr>
      <w:r>
        <w:t xml:space="preserve">Monthly active users in HCMC (target: +15% MoM)</w:t>
      </w:r>
    </w:p>
    <w:p>
      <w:pPr>
        <w:numPr>
          <w:ilvl w:val="0"/>
          <w:numId w:val="1008"/>
        </w:numPr>
        <w:pStyle w:val="Compact"/>
      </w:pPr>
      <w:r>
        <w:t xml:space="preserve">SME loan approval rate (target: 80% within 3 hours)</w:t>
      </w:r>
    </w:p>
    <w:p>
      <w:pPr>
        <w:numPr>
          <w:ilvl w:val="0"/>
          <w:numId w:val="1008"/>
        </w:numPr>
        <w:pStyle w:val="Compact"/>
      </w:pPr>
      <w:r>
        <w:t xml:space="preserve">Cultural campaign engagement (target: 25%+ video completion rate on TikTok)</w:t>
      </w:r>
    </w:p>
    <w:bookmarkEnd w:id="31"/>
    <w:bookmarkStart w:id="32" w:name="conclusion"/>
    <w:p>
      <w:pPr>
        <w:pStyle w:val="Heading2"/>
      </w:pPr>
      <w:r>
        <w:t xml:space="preserve">Conclusion</w:t>
      </w:r>
    </w:p>
    <w:p>
      <w:pPr>
        <w:pStyle w:val="FirstParagraph"/>
      </w:pPr>
      <w:r>
        <w:t xml:space="preserve">Banker’s Marketing Plan in Ho Chi Minh City is not merely an expansion—it’s a cultural revolution in Vietnamese banking. By embedding itself into HCMC’s daily rhythms—from street markets to high-rises—we transform financial access from transactional to transformative. This plan ensures Banker doesn’t just enter Vietnam; it becomes the heartbeat of Ho Chi Minh City’s economic pulse, proving that digital banking must speak Vietnamese, think local, and grow with the city itself. With a clear roadmap for 350k users in HCMC within 18 months, Banker will set the benchmark for all future financial services in Vietnam.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Ho Chi Minh City, Vietnam</dc:title>
  <dc:creator/>
  <dc:language>en</dc:language>
  <cp:keywords/>
  <dcterms:created xsi:type="dcterms:W3CDTF">2026-07-24T18:50:43Z</dcterms:created>
  <dcterms:modified xsi:type="dcterms:W3CDTF">2026-07-24T18:50:43Z</dcterms:modified>
</cp:coreProperties>
</file>

<file path=docProps/custom.xml><?xml version="1.0" encoding="utf-8"?>
<Properties xmlns="http://schemas.openxmlformats.org/officeDocument/2006/custom-properties" xmlns:vt="http://schemas.openxmlformats.org/officeDocument/2006/docPropsVTypes"/>
</file>