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Biologist</w:t>
      </w:r>
      <w:r>
        <w:t xml:space="preserve"> </w:t>
      </w:r>
      <w:r>
        <w:t xml:space="preserve">Services</w:t>
      </w:r>
      <w:r>
        <w:t xml:space="preserve"> </w:t>
      </w:r>
      <w:r>
        <w:t xml:space="preserve">in</w:t>
      </w:r>
      <w:r>
        <w:t xml:space="preserve"> </w:t>
      </w:r>
      <w:r>
        <w:t xml:space="preserve">Australia</w:t>
      </w:r>
      <w:r>
        <w:t xml:space="preserve"> </w:t>
      </w:r>
      <w:r>
        <w:t xml:space="preserve">Melbourne</w:t>
      </w:r>
    </w:p>
    <w:bookmarkStart w:id="33" w:name="X3d25ce300477f0d891d7329b00b25f03688ef21"/>
    <w:p>
      <w:pPr>
        <w:pStyle w:val="Heading1"/>
      </w:pPr>
      <w:r>
        <w:t xml:space="preserve">Comprehensive Marketing Plan: Advancing Biological Expertise in Australia Melbourne</w:t>
      </w:r>
    </w:p>
    <w:bookmarkStart w:id="20" w:name="executive-summary"/>
    <w:p>
      <w:pPr>
        <w:pStyle w:val="Heading2"/>
      </w:pPr>
      <w:r>
        <w:t xml:space="preserve">Executive Summary</w:t>
      </w:r>
    </w:p>
    <w:p>
      <w:pPr>
        <w:pStyle w:val="FirstParagraph"/>
      </w:pPr>
      <w:r>
        <w:t xml:space="preserve">This Marketing Plan outlines a strategic roadmap for positioning a premier biological services provider within the dynamic scientific ecosystem of Australia Melbourne. As urban development intensifies and environmental awareness grows, the demand for specialized biologist expertise has reached unprecedented levels. This plan targets leveraging Melbourne's status as Australia's science capital to establish market leadership in ecological assessment, biodiversity conservation, and biotechnological innovation. With Melbourne hosting over 20% of Australia's scientific research workforce and world-class institutions like the University of Melbourne and CSIRO facilities, this Marketing Plan strategically aligns biologist services with regional environmental priorities to capture 15% market share within three years.</w:t>
      </w:r>
    </w:p>
    <w:bookmarkEnd w:id="20"/>
    <w:bookmarkStart w:id="21" w:name="Xe15df6e760e35a61bcda423d500f6c5dae1b5b7"/>
    <w:p>
      <w:pPr>
        <w:pStyle w:val="Heading2"/>
      </w:pPr>
      <w:r>
        <w:t xml:space="preserve">Market Analysis: Australia Melbourne Context</w:t>
      </w:r>
    </w:p>
    <w:p>
      <w:pPr>
        <w:pStyle w:val="FirstParagraph"/>
      </w:pPr>
      <w:r>
        <w:t xml:space="preserve">Melbourne's unique ecological landscape—from the Great Otway National Park to urban wetlands—creates specialized demand for qualified biologists. Recent Australian government initiatives like the National Biodiversity Strategy 2030 and Victoria's Biodiversity 2030 Action Plan have intensified regulatory requirements for environmental impact assessments. The Victorian Planning Authority reports a 37% annual increase in development projects requiring biologist-led surveys since 2021, directly benefiting our service offerings. Key competitors include multinational environmental consultancies and academic-based specialist teams, but gaps persist in hyper-localized ecological knowledge and responsive client engagement specific to Melbourne's urban-rural interface.</w:t>
      </w:r>
    </w:p>
    <w:bookmarkEnd w:id="21"/>
    <w:bookmarkStart w:id="22" w:name="target-audience"/>
    <w:p>
      <w:pPr>
        <w:pStyle w:val="Heading2"/>
      </w:pPr>
      <w:r>
        <w:t xml:space="preserve">Target Audience</w:t>
      </w:r>
    </w:p>
    <w:p>
      <w:pPr>
        <w:pStyle w:val="FirstParagraph"/>
      </w:pPr>
      <w:r>
        <w:t xml:space="preserve">Our primary audience comprises:</w:t>
      </w:r>
    </w:p>
    <w:p>
      <w:pPr>
        <w:numPr>
          <w:ilvl w:val="0"/>
          <w:numId w:val="1001"/>
        </w:numPr>
        <w:pStyle w:val="Compact"/>
      </w:pPr>
      <w:r>
        <w:rPr>
          <w:bCs/>
          <w:b/>
        </w:rPr>
        <w:t xml:space="preserve">Government Entities:</w:t>
      </w:r>
      <w:r>
        <w:t xml:space="preserve"> </w:t>
      </w:r>
      <w:r>
        <w:t xml:space="preserve">Victorian Environmental Protection Authority (EPA), local councils, and Department of Environment, Land, Water and Planning (DELWP) requiring compliance-driven biologist services for infrastructure projects.</w:t>
      </w:r>
    </w:p>
    <w:p>
      <w:pPr>
        <w:numPr>
          <w:ilvl w:val="0"/>
          <w:numId w:val="1001"/>
        </w:numPr>
        <w:pStyle w:val="Compact"/>
      </w:pPr>
      <w:r>
        <w:rPr>
          <w:bCs/>
          <w:b/>
        </w:rPr>
        <w:t xml:space="preserve">Commercial Developers:</w:t>
      </w:r>
      <w:r>
        <w:t xml:space="preserve"> </w:t>
      </w:r>
      <w:r>
        <w:t xml:space="preserve">Major Melbourne construction firms like Lendlease and Multiplex needing rapid ecological assessments for CBD expansion projects in Docklands or Maribyrnong.</w:t>
      </w:r>
    </w:p>
    <w:p>
      <w:pPr>
        <w:numPr>
          <w:ilvl w:val="0"/>
          <w:numId w:val="1001"/>
        </w:numPr>
        <w:pStyle w:val="Compact"/>
      </w:pPr>
      <w:r>
        <w:rPr>
          <w:bCs/>
          <w:b/>
        </w:rPr>
        <w:t xml:space="preserve">Research Institutions:</w:t>
      </w:r>
      <w:r>
        <w:t xml:space="preserve"> </w:t>
      </w:r>
      <w:r>
        <w:t xml:space="preserve">University of Melbourne, Monash University, and CSIRO units seeking collaborative biologist support for habitat restoration studies.</w:t>
      </w:r>
    </w:p>
    <w:bookmarkEnd w:id="22"/>
    <w:bookmarkStart w:id="23" w:name="marketing-objectives"/>
    <w:p>
      <w:pPr>
        <w:pStyle w:val="Heading2"/>
      </w:pPr>
      <w:r>
        <w:t xml:space="preserve">Marketing Objectives</w:t>
      </w:r>
    </w:p>
    <w:p>
      <w:pPr>
        <w:pStyle w:val="FirstParagraph"/>
      </w:pPr>
      <w:r>
        <w:t xml:space="preserve">This Marketing Plan establishes four measurable objectives for Australia Melbourne operations:</w:t>
      </w:r>
    </w:p>
    <w:p>
      <w:pPr>
        <w:numPr>
          <w:ilvl w:val="0"/>
          <w:numId w:val="1002"/>
        </w:numPr>
        <w:pStyle w:val="Compact"/>
      </w:pPr>
      <w:r>
        <w:t xml:space="preserve">Achieve 90% brand recognition among Victorian environmental consultancies within 18 months</w:t>
      </w:r>
    </w:p>
    <w:p>
      <w:pPr>
        <w:numPr>
          <w:ilvl w:val="0"/>
          <w:numId w:val="1002"/>
        </w:numPr>
        <w:pStyle w:val="Compact"/>
      </w:pPr>
      <w:r>
        <w:t xml:space="preserve">Secure 45+ government contracts through targeted tender responses by Year 3</w:t>
      </w:r>
    </w:p>
    <w:p>
      <w:pPr>
        <w:numPr>
          <w:ilvl w:val="0"/>
          <w:numId w:val="1002"/>
        </w:numPr>
        <w:pStyle w:val="Compact"/>
      </w:pPr>
      <w:r>
        <w:t xml:space="preserve">Generate $1.2M in revenue from Melbourne-based biologist services by Fiscal Year 2026</w:t>
      </w:r>
    </w:p>
    <w:bookmarkEnd w:id="23"/>
    <w:bookmarkStart w:id="28" w:name="strategic-marketing-mix-4ps"/>
    <w:p>
      <w:pPr>
        <w:pStyle w:val="Heading2"/>
      </w:pPr>
      <w:r>
        <w:t xml:space="preserve">Strategic Marketing Mix (4Ps)</w:t>
      </w:r>
    </w:p>
    <w:bookmarkStart w:id="24" w:name="product-strategy"/>
    <w:p>
      <w:pPr>
        <w:pStyle w:val="Heading3"/>
      </w:pPr>
      <w:r>
        <w:t xml:space="preserve">Product Strategy</w:t>
      </w:r>
    </w:p>
    <w:p>
      <w:pPr>
        <w:pStyle w:val="FirstParagraph"/>
      </w:pPr>
      <w:r>
        <w:t xml:space="preserve">We offer specialized biologist services tailored to Melbourne's ecological challenges:</w:t>
      </w:r>
    </w:p>
    <w:p>
      <w:pPr>
        <w:numPr>
          <w:ilvl w:val="0"/>
          <w:numId w:val="1003"/>
        </w:numPr>
        <w:pStyle w:val="Compact"/>
      </w:pPr>
      <w:r>
        <w:rPr>
          <w:bCs/>
          <w:b/>
        </w:rPr>
        <w:t xml:space="preserve">Urban Biodiversity Audits:</w:t>
      </w:r>
      <w:r>
        <w:t xml:space="preserve"> </w:t>
      </w:r>
      <w:r>
        <w:t xml:space="preserve">Species monitoring in metropolitan parks (e.g., Royal Botanic Gardens) and construction sites.</w:t>
      </w:r>
    </w:p>
    <w:p>
      <w:pPr>
        <w:numPr>
          <w:ilvl w:val="0"/>
          <w:numId w:val="1003"/>
        </w:numPr>
        <w:pStyle w:val="Compact"/>
      </w:pPr>
      <w:r>
        <w:rPr>
          <w:bCs/>
          <w:b/>
        </w:rPr>
        <w:t xml:space="preserve">Critical Habitat Assessments:</w:t>
      </w:r>
      <w:r>
        <w:t xml:space="preserve"> </w:t>
      </w:r>
      <w:r>
        <w:t xml:space="preserve">Focused on vulnerable ecosystems like the Yarra River corridor and Box-Ironbark forests near Melbourne.</w:t>
      </w:r>
    </w:p>
    <w:p>
      <w:pPr>
        <w:numPr>
          <w:ilvl w:val="0"/>
          <w:numId w:val="1003"/>
        </w:numPr>
        <w:pStyle w:val="Compact"/>
      </w:pPr>
      <w:r>
        <w:rPr>
          <w:bCs/>
          <w:b/>
        </w:rPr>
        <w:t xml:space="preserve">Climate Adaptation Planning:</w:t>
      </w:r>
      <w:r>
        <w:t xml:space="preserve"> </w:t>
      </w:r>
      <w:r>
        <w:t xml:space="preserve">Biologist-led strategies for heat-resilient urban greening under Melbourne's Climate Strategy 2050.</w:t>
      </w:r>
    </w:p>
    <w:bookmarkEnd w:id="24"/>
    <w:bookmarkStart w:id="25" w:name="pricing-strategy"/>
    <w:p>
      <w:pPr>
        <w:pStyle w:val="Heading3"/>
      </w:pPr>
      <w:r>
        <w:t xml:space="preserve">Pricing Strategy</w:t>
      </w:r>
    </w:p>
    <w:p>
      <w:pPr>
        <w:pStyle w:val="FirstParagraph"/>
      </w:pPr>
      <w:r>
        <w:t xml:space="preserve">A tiered pricing model balances accessibility and premium positioning:</w:t>
      </w:r>
    </w:p>
    <w:p>
      <w:pPr>
        <w:numPr>
          <w:ilvl w:val="0"/>
          <w:numId w:val="1004"/>
        </w:numPr>
        <w:pStyle w:val="Compact"/>
      </w:pPr>
      <w:r>
        <w:rPr>
          <w:bCs/>
          <w:b/>
        </w:rPr>
        <w:t xml:space="preserve">Essential Surveys:</w:t>
      </w:r>
      <w:r>
        <w:t xml:space="preserve"> </w:t>
      </w:r>
      <w:r>
        <w:t xml:space="preserve">$4,500–$8,200 (for standard flora/fauna assessments)</w:t>
      </w:r>
    </w:p>
    <w:p>
      <w:pPr>
        <w:numPr>
          <w:ilvl w:val="0"/>
          <w:numId w:val="1004"/>
        </w:numPr>
        <w:pStyle w:val="Compact"/>
      </w:pPr>
      <w:r>
        <w:rPr>
          <w:bCs/>
          <w:b/>
        </w:rPr>
        <w:t xml:space="preserve">Premium Compliance Packages:</w:t>
      </w:r>
      <w:r>
        <w:t xml:space="preserve"> </w:t>
      </w:r>
      <w:r>
        <w:t xml:space="preserve">$12,500–$28,750 (including EPA submissions and stakeholder reporting)</w:t>
      </w:r>
    </w:p>
    <w:bookmarkEnd w:id="25"/>
    <w:bookmarkStart w:id="26" w:name="place-distribution-strategy"/>
    <w:p>
      <w:pPr>
        <w:pStyle w:val="Heading3"/>
      </w:pPr>
      <w:r>
        <w:t xml:space="preserve">Place (Distribution) Strategy</w:t>
      </w:r>
    </w:p>
    <w:p>
      <w:pPr>
        <w:pStyle w:val="FirstParagraph"/>
      </w:pPr>
      <w:r>
        <w:t xml:space="preserve">Our Melbourne operations leverage strategic physical and digital presence:</w:t>
      </w:r>
    </w:p>
    <w:p>
      <w:pPr>
        <w:numPr>
          <w:ilvl w:val="0"/>
          <w:numId w:val="1005"/>
        </w:numPr>
        <w:pStyle w:val="Compact"/>
      </w:pPr>
      <w:r>
        <w:rPr>
          <w:bCs/>
          <w:b/>
        </w:rPr>
        <w:t xml:space="preserve">Headquarters:</w:t>
      </w:r>
      <w:r>
        <w:t xml:space="preserve"> </w:t>
      </w:r>
      <w:r>
        <w:t xml:space="preserve">Docklands office with on-site lab facilities for rapid sample analysis</w:t>
      </w:r>
    </w:p>
    <w:p>
      <w:pPr>
        <w:numPr>
          <w:ilvl w:val="0"/>
          <w:numId w:val="1005"/>
        </w:numPr>
        <w:pStyle w:val="Compact"/>
      </w:pPr>
      <w:r>
        <w:rPr>
          <w:bCs/>
          <w:b/>
        </w:rPr>
        <w:t xml:space="preserve">Digital Hub:</w:t>
      </w:r>
      <w:r>
        <w:t xml:space="preserve"> </w:t>
      </w:r>
      <w:r>
        <w:t xml:space="preserve">Geo-targeted website with Melbourne-specific resources (e.g., "Biodiversity Guidelines for Melbourne Developers")</w:t>
      </w:r>
    </w:p>
    <w:p>
      <w:pPr>
        <w:numPr>
          <w:ilvl w:val="0"/>
          <w:numId w:val="1005"/>
        </w:numPr>
        <w:pStyle w:val="Compact"/>
      </w:pPr>
      <w:r>
        <w:rPr>
          <w:bCs/>
          <w:b/>
        </w:rPr>
        <w:t xml:space="preserve">Partnerships:</w:t>
      </w:r>
      <w:r>
        <w:t xml:space="preserve"> </w:t>
      </w:r>
      <w:r>
        <w:t xml:space="preserve">Collaborations with local environmental NGOs like Bush Heritage Australia for community-led projects</w:t>
      </w:r>
    </w:p>
    <w:bookmarkEnd w:id="26"/>
    <w:bookmarkStart w:id="27" w:name="promotion-strategy"/>
    <w:p>
      <w:pPr>
        <w:pStyle w:val="Heading3"/>
      </w:pPr>
      <w:r>
        <w:t xml:space="preserve">Promotion Strategy</w:t>
      </w:r>
    </w:p>
    <w:p>
      <w:pPr>
        <w:pStyle w:val="FirstParagraph"/>
      </w:pPr>
      <w:r>
        <w:t xml:space="preserve">A multi-channel approach ensures maximum visibility within Australia Melbourne:</w:t>
      </w:r>
    </w:p>
    <w:p>
      <w:pPr>
        <w:numPr>
          <w:ilvl w:val="0"/>
          <w:numId w:val="1006"/>
        </w:numPr>
        <w:pStyle w:val="Compact"/>
      </w:pPr>
      <w:r>
        <w:rPr>
          <w:bCs/>
          <w:b/>
        </w:rPr>
        <w:t xml:space="preserve">Industry Events:</w:t>
      </w:r>
      <w:r>
        <w:t xml:space="preserve"> </w:t>
      </w:r>
      <w:r>
        <w:t xml:space="preserve">Sponsorship of Melbourne's annual Environmental Management Conference and participation in CSIRO's Melbourne Innovation Hub events</w:t>
      </w:r>
    </w:p>
    <w:p>
      <w:pPr>
        <w:numPr>
          <w:ilvl w:val="0"/>
          <w:numId w:val="1006"/>
        </w:numPr>
        <w:pStyle w:val="Compact"/>
      </w:pPr>
      <w:r>
        <w:rPr>
          <w:bCs/>
          <w:b/>
        </w:rPr>
        <w:t xml:space="preserve">Content Marketing:</w:t>
      </w:r>
      <w:r>
        <w:t xml:space="preserve"> </w:t>
      </w:r>
      <w:r>
        <w:t xml:space="preserve">Quarterly "Melbourne Ecosystem Reports" analyzing local species trends (distributed to councils/developers)</w:t>
      </w:r>
    </w:p>
    <w:p>
      <w:pPr>
        <w:numPr>
          <w:ilvl w:val="0"/>
          <w:numId w:val="1006"/>
        </w:numPr>
        <w:pStyle w:val="Compact"/>
      </w:pPr>
      <w:r>
        <w:rPr>
          <w:bCs/>
          <w:b/>
        </w:rPr>
        <w:t xml:space="preserve">Social Proof:</w:t>
      </w:r>
      <w:r>
        <w:t xml:space="preserve"> </w:t>
      </w:r>
      <w:r>
        <w:t xml:space="preserve">Case studies featuring successful biologist projects like the West Melbourne Wetland Restoration Initiative</w:t>
      </w:r>
    </w:p>
    <w:bookmarkEnd w:id="27"/>
    <w:bookmarkEnd w:id="28"/>
    <w:bookmarkStart w:id="29" w:name="budget-allocation-year-1"/>
    <w:p>
      <w:pPr>
        <w:pStyle w:val="Heading2"/>
      </w:pPr>
      <w:r>
        <w:t xml:space="preserve">Budget Allocation (Year 1)</w:t>
      </w:r>
    </w:p>
    <w:p>
      <w:pPr>
        <w:pStyle w:val="FirstParagraph"/>
      </w:pPr>
      <w:r>
        <w:t xml:space="preserve">Category</w:t>
      </w:r>
    </w:p>
    <w:p>
      <w:pPr>
        <w:pStyle w:val="BodyText"/>
      </w:pPr>
      <w:r>
        <w:t xml:space="preserve">Allocation</w:t>
      </w:r>
    </w:p>
    <w:p>
      <w:pPr>
        <w:pStyle w:val="BodyText"/>
      </w:pPr>
      <w:r>
        <w:t xml:space="preserve">Purpose</w:t>
      </w:r>
    </w:p>
    <w:p>
      <w:pPr>
        <w:pStyle w:val="BodyText"/>
      </w:pPr>
      <w:r>
        <w:t xml:space="preserve">Trade Shows &amp; Events</w:t>
      </w:r>
    </w:p>
    <w:p>
      <w:pPr>
        <w:pStyle w:val="BodyText"/>
      </w:pPr>
      <w:r>
        <w:t xml:space="preserve">$85,000</w:t>
      </w:r>
    </w:p>
    <w:p>
      <w:pPr>
        <w:pStyle w:val="BodyText"/>
      </w:pPr>
      <w:r>
        <w:t xml:space="preserve">Melbourne Environmental Conferences; 3 local networking events/month for biologist team engagement</w:t>
      </w:r>
    </w:p>
    <w:p>
      <w:pPr>
        <w:pStyle w:val="BodyText"/>
      </w:pPr>
      <w:r>
        <w:t xml:space="preserve">Digital Marketing</w:t>
      </w:r>
    </w:p>
    <w:p>
      <w:pPr>
        <w:pStyle w:val="BodyText"/>
      </w:pPr>
      <w:r>
        <w:t xml:space="preserve">$62,500</w:t>
      </w:r>
    </w:p>
    <w:p>
      <w:pPr>
        <w:pStyle w:val="BodyText"/>
      </w:pPr>
      <w:r>
        <w:t xml:space="preserve">&lt;</w:t>
      </w:r>
    </w:p>
    <w:p>
      <w:pPr>
        <w:pStyle w:val="BodyText"/>
      </w:pPr>
      <w:r>
        <w:t xml:space="preserve">Geo-targeted Google Ads for "biologist Melbourne"; SEO optimization for Victoria-specific keywords</w:t>
      </w:r>
    </w:p>
    <w:p>
      <w:pPr>
        <w:pStyle w:val="BodyText"/>
      </w:pPr>
      <w:r>
        <w:t xml:space="preserve">Content Development</w:t>
      </w:r>
      <w:r>
        <w:rPr>
          <w:bCs/>
          <w:b/>
        </w:rPr>
        <w:t xml:space="preserve">$37,800</w:t>
      </w:r>
    </w:p>
    <w:p>
      <w:pPr>
        <w:pStyle w:val="BodyText"/>
      </w:pPr>
      <w:r>
        <w:t xml:space="preserve">"Melbourne Biodiversity" report series; video testimonials with local clients</w:t>
      </w:r>
    </w:p>
    <w:p>
      <w:pPr>
        <w:pStyle w:val="BodyText"/>
      </w:pPr>
      <w:r>
        <w:t xml:space="preserve">Partnership Marketing</w:t>
      </w:r>
    </w:p>
    <w:p>
      <w:pPr>
        <w:pStyle w:val="BodyText"/>
      </w:pPr>
      <w:r>
        <w:t xml:space="preserve">$24,500</w:t>
      </w:r>
    </w:p>
    <w:p>
      <w:pPr>
        <w:pStyle w:val="BodyText"/>
      </w:pPr>
      <w:r>
        <w:t xml:space="preserve">Cosponsorship with University of Melbourne ecology department events</w:t>
      </w:r>
    </w:p>
    <w:p>
      <w:pPr>
        <w:pStyle w:val="BodyText"/>
      </w:pPr>
      <w:r>
        <w:t xml:space="preserve">Total</w:t>
      </w:r>
    </w:p>
    <w:p>
      <w:pPr>
        <w:pStyle w:val="BodyText"/>
      </w:pPr>
      <w:r>
        <w:t xml:space="preserve">$209,800</w:t>
      </w:r>
    </w:p>
    <w:bookmarkEnd w:id="29"/>
    <w:bookmarkStart w:id="30" w:name="X28775ff540148bb7e007bb827f2fbb1045c319b"/>
    <w:p>
      <w:pPr>
        <w:pStyle w:val="Heading2"/>
      </w:pPr>
      <w:r>
        <w:t xml:space="preserve">Implementation Timeline (Australia Melbourne Focus)</w:t>
      </w:r>
    </w:p>
    <w:p>
      <w:pPr>
        <w:pStyle w:val="FirstParagraph"/>
      </w:pPr>
      <w:r>
        <w:t xml:space="preserve">Key milestones aligned with Victorian environmental cycles:</w:t>
      </w:r>
    </w:p>
    <w:p>
      <w:pPr>
        <w:numPr>
          <w:ilvl w:val="0"/>
          <w:numId w:val="1007"/>
        </w:numPr>
        <w:pStyle w:val="Compact"/>
      </w:pPr>
      <w:r>
        <w:rPr>
          <w:bCs/>
          <w:b/>
        </w:rPr>
        <w:t xml:space="preserve">Q1 2024:</w:t>
      </w:r>
      <w:r>
        <w:t xml:space="preserve"> </w:t>
      </w:r>
      <w:r>
        <w:t xml:space="preserve">Launch Melbourne-specific website hub; secure first DELWP pilot project</w:t>
      </w:r>
    </w:p>
    <w:p>
      <w:pPr>
        <w:numPr>
          <w:ilvl w:val="0"/>
          <w:numId w:val="1007"/>
        </w:numPr>
        <w:pStyle w:val="Compact"/>
      </w:pPr>
      <w:r>
        <w:rPr>
          <w:bCs/>
          <w:b/>
        </w:rPr>
        <w:t xml:space="preserve">Q3 2024:</w:t>
      </w:r>
      <w:r>
        <w:t xml:space="preserve"> </w:t>
      </w:r>
      <w:r>
        <w:t xml:space="preserve">Present findings at Melbourne City Council's Urban Biodiversity Summit; release inaugural "Melbourne Species Report"</w:t>
      </w:r>
    </w:p>
    <w:p>
      <w:pPr>
        <w:numPr>
          <w:ilvl w:val="0"/>
          <w:numId w:val="1007"/>
        </w:numPr>
        <w:pStyle w:val="Compact"/>
      </w:pPr>
      <w:r>
        <w:rPr>
          <w:bCs/>
          <w:b/>
        </w:rPr>
        <w:t xml:space="preserve">Q1 2025:</w:t>
      </w:r>
      <w:r>
        <w:t xml:space="preserve"> </w:t>
      </w:r>
      <w:r>
        <w:t xml:space="preserve">Achieve ISO 14001 certification for Melbourne operations</w:t>
      </w:r>
    </w:p>
    <w:p>
      <w:pPr>
        <w:numPr>
          <w:ilvl w:val="0"/>
          <w:numId w:val="1007"/>
        </w:numPr>
        <w:pStyle w:val="Compact"/>
      </w:pPr>
      <w:r>
        <w:rPr>
          <w:bCs/>
          <w:b/>
        </w:rPr>
        <w:t xml:space="preserve">Q4 2025:</w:t>
      </w:r>
      <w:r>
        <w:t xml:space="preserve"> </w:t>
      </w:r>
      <w:r>
        <w:t xml:space="preserve">Expand biologist team by 3 specialists focusing on Greater Melbourne ecosystems</w:t>
      </w:r>
    </w:p>
    <w:bookmarkEnd w:id="30"/>
    <w:bookmarkStart w:id="31" w:name="evaluation-metrics"/>
    <w:p>
      <w:pPr>
        <w:pStyle w:val="Heading2"/>
      </w:pPr>
      <w:r>
        <w:t xml:space="preserve">Evaluation Metrics</w:t>
      </w:r>
    </w:p>
    <w:p>
      <w:pPr>
        <w:pStyle w:val="FirstParagraph"/>
      </w:pPr>
      <w:r>
        <w:t xml:space="preserve">We will track success through these KPIs specific to Australia Melbourne:</w:t>
      </w:r>
    </w:p>
    <w:p>
      <w:pPr>
        <w:numPr>
          <w:ilvl w:val="0"/>
          <w:numId w:val="1008"/>
        </w:numPr>
        <w:pStyle w:val="Compact"/>
      </w:pPr>
      <w:r>
        <w:rPr>
          <w:bCs/>
          <w:b/>
        </w:rPr>
        <w:t xml:space="preserve">Market Penetration:</w:t>
      </w:r>
      <w:r>
        <w:t xml:space="preserve"> </w:t>
      </w:r>
      <w:r>
        <w:t xml:space="preserve">% of new contracts from Victorian government/developers (Target: 65% by Year 2)</w:t>
      </w:r>
    </w:p>
    <w:p>
      <w:pPr>
        <w:numPr>
          <w:ilvl w:val="0"/>
          <w:numId w:val="1008"/>
        </w:numPr>
        <w:pStyle w:val="Compact"/>
      </w:pPr>
      <w:r>
        <w:rPr>
          <w:bCs/>
          <w:b/>
        </w:rPr>
        <w:t xml:space="preserve">Brand Sentiment:</w:t>
      </w:r>
      <w:r>
        <w:t xml:space="preserve"> </w:t>
      </w:r>
      <w:r>
        <w:t xml:space="preserve">Google Reviews mentioning "biologist Melbourne" (Target: 4.7+ average rating)</w:t>
      </w:r>
    </w:p>
    <w:p>
      <w:pPr>
        <w:numPr>
          <w:ilvl w:val="0"/>
          <w:numId w:val="1008"/>
        </w:numPr>
        <w:pStyle w:val="Compact"/>
      </w:pPr>
      <w:r>
        <w:rPr>
          <w:bCs/>
          <w:b/>
        </w:rPr>
        <w:t xml:space="preserve">Cross-Sell Rate:</w:t>
      </w:r>
      <w:r>
        <w:t xml:space="preserve"> </w:t>
      </w:r>
      <w:r>
        <w:t xml:space="preserve">Adoption of premium services by clients from standard surveys (Target: 35% in Year 1)</w:t>
      </w:r>
    </w:p>
    <w:bookmarkEnd w:id="31"/>
    <w:bookmarkStart w:id="32" w:name="conclusion"/>
    <w:p>
      <w:pPr>
        <w:pStyle w:val="Heading2"/>
      </w:pPr>
      <w:r>
        <w:t xml:space="preserve">Conclusion</w:t>
      </w:r>
    </w:p>
    <w:p>
      <w:pPr>
        <w:pStyle w:val="FirstParagraph"/>
      </w:pPr>
      <w:r>
        <w:t xml:space="preserve">This Marketing Plan positions our biologist services at the nexus of Melbourne's environmental imperatives and Australia's national conservation goals. By embedding "Australia Melbourne" as the geographic and cultural anchor for all strategic initiatives—from regulatory compliance to community engagement—we transform biological expertise into a growth engine. The plan ensures every marketing action directly addresses Victoria's unique ecological challenges while building a scalable model that capitalizes on Melbourne's status as Australia's scientific epicenter. With 14,000+ registered biologists in Australia and Melbourne serving as the primary gateway for environmental projects across Victoria, this Marketing Plan delivers measurable market leadership through hyper-localized biological solutions.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Biologist Services in Australia Melbourne</dc:title>
  <dc:creator/>
  <dc:language>en</dc:language>
  <cp:keywords/>
  <dcterms:created xsi:type="dcterms:W3CDTF">2026-07-21T12:15:31Z</dcterms:created>
  <dcterms:modified xsi:type="dcterms:W3CDTF">2026-07-21T12:15:31Z</dcterms:modified>
</cp:coreProperties>
</file>

<file path=docProps/custom.xml><?xml version="1.0" encoding="utf-8"?>
<Properties xmlns="http://schemas.openxmlformats.org/officeDocument/2006/custom-properties" xmlns:vt="http://schemas.openxmlformats.org/officeDocument/2006/docPropsVTypes"/>
</file>