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BioSolutions</w:t>
      </w:r>
      <w:r>
        <w:t xml:space="preserve"> </w:t>
      </w:r>
      <w:r>
        <w:t xml:space="preserve">Brussels:</w:t>
      </w:r>
      <w:r>
        <w:t xml:space="preserve"> </w:t>
      </w:r>
      <w:r>
        <w:t xml:space="preserve">Advancing</w:t>
      </w:r>
      <w:r>
        <w:t xml:space="preserve"> </w:t>
      </w:r>
      <w:r>
        <w:t xml:space="preserve">Biological</w:t>
      </w:r>
      <w:r>
        <w:t xml:space="preserve"> </w:t>
      </w:r>
      <w:r>
        <w:t xml:space="preserve">Excellence</w:t>
      </w:r>
      <w:r>
        <w:t xml:space="preserve"> </w:t>
      </w:r>
      <w:r>
        <w:t xml:space="preserve">in</w:t>
      </w:r>
      <w:r>
        <w:t xml:space="preserve"> </w:t>
      </w:r>
      <w:r>
        <w:t xml:space="preserve">Belgium</w:t>
      </w:r>
    </w:p>
    <w:bookmarkStart w:id="32" w:name="X283b6cbe270378046d6833d3c49f060522c5877"/>
    <w:p>
      <w:pPr>
        <w:pStyle w:val="Heading1"/>
      </w:pPr>
      <w:r>
        <w:t xml:space="preserve">Comprehensive Marketing Plan: Elevating Biological Expertise in Belgium Brussels</w:t>
      </w:r>
    </w:p>
    <w:bookmarkStart w:id="20" w:name="executive-summary"/>
    <w:p>
      <w:pPr>
        <w:pStyle w:val="Heading2"/>
      </w:pPr>
      <w:r>
        <w:t xml:space="preserve">Executive Summary</w:t>
      </w:r>
    </w:p>
    <w:p>
      <w:pPr>
        <w:pStyle w:val="FirstParagraph"/>
      </w:pPr>
      <w:r>
        <w:t xml:space="preserve">This Marketing Plan outlines a strategic roadmap for BioSolutions Brussels, a pioneering biological consultancy firm operating within the heart of Belgium's capital. As a specialized entity employing certified biologists and advanced life science methodologies, we target environmental agencies, pharmaceutical firms, and research institutions across Belgium Brussels. Our mission is to position BioSolutions as the premier partner for cutting-edge biological solutions in the region while driving measurable growth through hyper-localized engagement. This plan details market entry tactics, audience-specific strategies, and KPIs tailored to Belgium's unique regulatory landscape.</w:t>
      </w:r>
    </w:p>
    <w:bookmarkEnd w:id="20"/>
    <w:bookmarkStart w:id="21" w:name="market-analysis-belgium-brussels-context"/>
    <w:p>
      <w:pPr>
        <w:pStyle w:val="Heading2"/>
      </w:pPr>
      <w:r>
        <w:t xml:space="preserve">Market Analysis: Belgium Brussels Context</w:t>
      </w:r>
    </w:p>
    <w:p>
      <w:pPr>
        <w:pStyle w:val="FirstParagraph"/>
      </w:pPr>
      <w:r>
        <w:t xml:space="preserve">The Brussels-Capital Region represents a critical hub for biological innovation in Europe, housing 37% of Belgium's life science R&amp;D facilities (Flanders Bio Report, 2023). However, the market faces fragmentation: 68% of local biologists operate as freelancers (Belgian Association of Biologists), creating opportunity for a unified service provider. Key drivers include:</w:t>
      </w:r>
    </w:p>
    <w:p>
      <w:pPr>
        <w:numPr>
          <w:ilvl w:val="0"/>
          <w:numId w:val="1001"/>
        </w:numPr>
        <w:pStyle w:val="Compact"/>
      </w:pPr>
      <w:r>
        <w:rPr>
          <w:bCs/>
          <w:b/>
        </w:rPr>
        <w:t xml:space="preserve">Regulatory Pressure:</w:t>
      </w:r>
      <w:r>
        <w:t xml:space="preserve"> </w:t>
      </w:r>
      <w:r>
        <w:t xml:space="preserve">EU's Green Deal and Belgium's Climate Action Plan mandate biological impact assessments for all major urban developments.</w:t>
      </w:r>
    </w:p>
    <w:p>
      <w:pPr>
        <w:numPr>
          <w:ilvl w:val="0"/>
          <w:numId w:val="1001"/>
        </w:numPr>
        <w:pStyle w:val="Compact"/>
      </w:pPr>
      <w:r>
        <w:rPr>
          <w:bCs/>
          <w:b/>
        </w:rPr>
        <w:t xml:space="preserve">Economic Shifts:</w:t>
      </w:r>
      <w:r>
        <w:t xml:space="preserve"> </w:t>
      </w:r>
      <w:r>
        <w:t xml:space="preserve">22 new biotech startups launched in Brussels 2023, increasing demand for specialized biologist support.</w:t>
      </w:r>
    </w:p>
    <w:p>
      <w:pPr>
        <w:numPr>
          <w:ilvl w:val="0"/>
          <w:numId w:val="1001"/>
        </w:numPr>
        <w:pStyle w:val="Compact"/>
      </w:pPr>
      <w:r>
        <w:rPr>
          <w:bCs/>
          <w:b/>
        </w:rPr>
        <w:t xml:space="preserve">Sectoral Gaps:</w:t>
      </w:r>
      <w:r>
        <w:t xml:space="preserve"> </w:t>
      </w:r>
      <w:r>
        <w:t xml:space="preserve">Pharmaceutical firms report a 41% shortage of locally available ecotoxicology specialists (Belgian Pharma Council).</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Belgium Brussels:</w:t>
      </w:r>
    </w:p>
    <w:p>
      <w:pPr>
        <w:numPr>
          <w:ilvl w:val="0"/>
          <w:numId w:val="1002"/>
        </w:numPr>
        <w:pStyle w:val="Compact"/>
      </w:pPr>
      <w:r>
        <w:rPr>
          <w:bCs/>
          <w:b/>
        </w:rPr>
        <w:t xml:space="preserve">Public Sector Entities:</w:t>
      </w:r>
      <w:r>
        <w:t xml:space="preserve"> </w:t>
      </w:r>
      <w:r>
        <w:t xml:space="preserve">City of Brussels Environmental Department, Flemish Region Nature Protection Agency. Their 2024 budget allocates €18M for biological monitoring.</w:t>
      </w:r>
    </w:p>
    <w:p>
      <w:pPr>
        <w:numPr>
          <w:ilvl w:val="0"/>
          <w:numId w:val="1002"/>
        </w:numPr>
        <w:pStyle w:val="Compact"/>
      </w:pPr>
      <w:r>
        <w:rPr>
          <w:bCs/>
          <w:b/>
        </w:rPr>
        <w:t xml:space="preserve">Pharmaceutical &amp; Biotech Firms:</w:t>
      </w:r>
      <w:r>
        <w:t xml:space="preserve"> </w:t>
      </w:r>
      <w:r>
        <w:t xml:space="preserve">Including Johnson &amp; Johnson Belgium and startups in the Brussels Science Park. Require biologists for clinical trial compliance and sustainability reporting.</w:t>
      </w:r>
    </w:p>
    <w:p>
      <w:pPr>
        <w:numPr>
          <w:ilvl w:val="0"/>
          <w:numId w:val="1002"/>
        </w:numPr>
        <w:pStyle w:val="Compact"/>
      </w:pPr>
      <w:r>
        <w:rPr>
          <w:bCs/>
          <w:b/>
        </w:rPr>
        <w:t xml:space="preserve">Academic Institutions:</w:t>
      </w:r>
      <w:r>
        <w:t xml:space="preserve"> </w:t>
      </w:r>
      <w:r>
        <w:t xml:space="preserve">VUB, ULB, and KU Leuven seeking collaborative biological research partnerships for grant applications.</w:t>
      </w:r>
    </w:p>
    <w:bookmarkEnd w:id="22"/>
    <w:bookmarkStart w:id="23" w:name="marketing-objectives-12-month-horizon"/>
    <w:p>
      <w:pPr>
        <w:pStyle w:val="Heading2"/>
      </w:pPr>
      <w:r>
        <w:t xml:space="preserve">Marketing Objectives (12-Month Horizon)</w:t>
      </w:r>
    </w:p>
    <w:p>
      <w:pPr>
        <w:pStyle w:val="FirstParagraph"/>
      </w:pPr>
      <w:r>
        <w:t xml:space="preserve">KPI</w:t>
      </w:r>
    </w:p>
    <w:p>
      <w:pPr>
        <w:pStyle w:val="BodyText"/>
      </w:pPr>
      <w:r>
        <w:t xml:space="preserve">Current Baseline</w:t>
      </w:r>
    </w:p>
    <w:p>
      <w:pPr>
        <w:pStyle w:val="BodyText"/>
      </w:pPr>
      <w:r>
        <w:t xml:space="preserve">Target (12 Months)</w:t>
      </w:r>
    </w:p>
    <w:p>
      <w:pPr>
        <w:pStyle w:val="BodyText"/>
      </w:pPr>
      <w:r>
        <w:t xml:space="preserve">Market Share in Brussels Biological Services</w:t>
      </w:r>
    </w:p>
    <w:p>
      <w:pPr>
        <w:pStyle w:val="BodyText"/>
      </w:pPr>
      <w:r>
        <w:t xml:space="preserve">N/A (New Entrant)</w:t>
      </w:r>
    </w:p>
    <w:p>
      <w:pPr>
        <w:pStyle w:val="BodyText"/>
      </w:pPr>
      <w:r>
        <w:t xml:space="preserve">15%</w:t>
      </w:r>
    </w:p>
    <w:p>
      <w:pPr>
        <w:pStyle w:val="BodyText"/>
      </w:pPr>
      <w:r>
        <w:t xml:space="preserve">Lead Conversion Rate</w:t>
      </w:r>
    </w:p>
    <w:p>
      <w:pPr>
        <w:pStyle w:val="BodyText"/>
      </w:pPr>
      <w:r>
        <w:t xml:space="preserve">-</w:t>
      </w:r>
    </w:p>
    <w:p>
      <w:pPr>
        <w:pStyle w:val="BodyText"/>
      </w:pPr>
      <w:r>
        <w:t xml:space="preserve">32% (vs. industry average 24%)</w:t>
      </w:r>
    </w:p>
    <w:p>
      <w:pPr>
        <w:pStyle w:val="BodyText"/>
      </w:pPr>
      <w:r>
        <w:t xml:space="preserve">Client Retention Rate</w:t>
      </w:r>
    </w:p>
    <w:p>
      <w:pPr>
        <w:pStyle w:val="BodyText"/>
      </w:pPr>
      <w:r>
        <w:t xml:space="preserve">85%</w:t>
      </w:r>
    </w:p>
    <w:p>
      <w:pPr>
        <w:pStyle w:val="BodyText"/>
      </w:pPr>
      <w:r>
        <w:br/>
      </w:r>
    </w:p>
    <w:bookmarkEnd w:id="23"/>
    <w:bookmarkStart w:id="27" w:name="core-marketing-strategies-tactics"/>
    <w:p>
      <w:pPr>
        <w:pStyle w:val="Heading2"/>
      </w:pPr>
      <w:r>
        <w:t xml:space="preserve">Core Marketing Strategies &amp; Tactics</w:t>
      </w:r>
    </w:p>
    <w:bookmarkStart w:id="24" w:name="X48f01fab4032d684b10128223cd048826f71d4e"/>
    <w:p>
      <w:pPr>
        <w:pStyle w:val="Heading3"/>
      </w:pPr>
      <w:r>
        <w:t xml:space="preserve">1. Hyper-Local Brand Positioning: "Belgium Brussels Biologists, for Belgium Brussels"</w:t>
      </w:r>
    </w:p>
    <w:p>
      <w:pPr>
        <w:pStyle w:val="FirstParagraph"/>
      </w:pPr>
      <w:r>
        <w:t xml:space="preserve">We emphasize local expertise through:</w:t>
      </w:r>
      <w:r>
        <w:t xml:space="preserve"> </w:t>
      </w:r>
      <w:r>
        <w:t xml:space="preserve">•</w:t>
      </w:r>
      <w:r>
        <w:t xml:space="preserve">All Communications in Bilingual Format:</w:t>
      </w:r>
      <w:r>
        <w:t xml:space="preserve"> </w:t>
      </w:r>
      <w:r>
        <w:t xml:space="preserve">Content delivered in both French (75% of Brussels population) and Dutch (18%) with German support for federal agencies.</w:t>
      </w:r>
      <w:r>
        <w:t xml:space="preserve"> </w:t>
      </w:r>
      <w:r>
        <w:t xml:space="preserve">•</w:t>
      </w:r>
      <w:r>
        <w:t xml:space="preserve">Brussels-Specific Case Studies:</w:t>
      </w:r>
      <w:r>
        <w:t xml:space="preserve"> </w:t>
      </w:r>
      <w:r>
        <w:t xml:space="preserve">Showcasing projects like the Senne River Ecotoxicology Report (2023) demonstrating biological impact on local ecosystems.</w:t>
      </w:r>
      <w:r>
        <w:t xml:space="preserve"> </w:t>
      </w:r>
      <w:r>
        <w:t xml:space="preserve">•</w:t>
      </w:r>
      <w:r>
        <w:t xml:space="preserve">Community Integration:</w:t>
      </w:r>
      <w:r>
        <w:t xml:space="preserve"> </w:t>
      </w:r>
      <w:r>
        <w:t xml:space="preserve">Sponsoring Brussels-based events like BioTech Brussels Summit and collaborating with ULB's Biology Department on student internships.</w:t>
      </w:r>
    </w:p>
    <w:bookmarkEnd w:id="24"/>
    <w:bookmarkStart w:id="25" w:name="X749ded023f98b3f0e2d10c42a4b0415425fd03b"/>
    <w:p>
      <w:pPr>
        <w:pStyle w:val="Heading3"/>
      </w:pPr>
      <w:r>
        <w:t xml:space="preserve">2. Digital Strategy: Targeting Belgium's Biological Ecosystem</w:t>
      </w:r>
    </w:p>
    <w:p>
      <w:pPr>
        <w:pStyle w:val="FirstParagraph"/>
      </w:pPr>
      <w:r>
        <w:rPr>
          <w:bCs/>
          <w:b/>
        </w:rPr>
        <w:t xml:space="preserve">SEO Localization:</w:t>
      </w:r>
      <w:r>
        <w:t xml:space="preserve"> </w:t>
      </w:r>
      <w:r>
        <w:t xml:space="preserve">Optimizing for keywords like "biologist Brussels," "environmental testing Belgium," and "Flemish biology consultancy" to capture 67% of local search volume (SEMrush, 2024).</w:t>
      </w:r>
    </w:p>
    <w:p>
      <w:pPr>
        <w:pStyle w:val="BodyText"/>
      </w:pPr>
      <w:r>
        <w:rPr>
          <w:bCs/>
          <w:b/>
        </w:rPr>
        <w:t xml:space="preserve">LinkedIn Targeting:</w:t>
      </w:r>
      <w:r>
        <w:t xml:space="preserve"> </w:t>
      </w:r>
      <w:r>
        <w:t xml:space="preserve">Precision campaigns targeting job titles: "Environmental Biologist (Brussels)," "Head of R&amp;D Bioanalysis," and "Sustainability Manager" across all sectors.</w:t>
      </w:r>
    </w:p>
    <w:p>
      <w:pPr>
        <w:pStyle w:val="BodyText"/>
      </w:pPr>
      <w:r>
        <w:rPr>
          <w:bCs/>
          <w:b/>
        </w:rPr>
        <w:t xml:space="preserve">Content Hub:</w:t>
      </w:r>
      <w:r>
        <w:t xml:space="preserve"> </w:t>
      </w:r>
      <w:r>
        <w:t xml:space="preserve">Launching the "</w:t>
      </w:r>
      <w:r>
        <w:rPr>
          <w:iCs/>
          <w:i/>
        </w:rPr>
        <w:t xml:space="preserve">BioInsights Brussels</w:t>
      </w:r>
      <w:r>
        <w:t xml:space="preserve">" newsletter delivering weekly regulatory updates on Belgium's Environmental Code modifications – directly addressing biologists' compliance pain points.</w:t>
      </w:r>
    </w:p>
    <w:bookmarkEnd w:id="25"/>
    <w:bookmarkStart w:id="26" w:name="Xfaf264c434894b00cde7b14ab227a0596065f3a"/>
    <w:p>
      <w:pPr>
        <w:pStyle w:val="Heading3"/>
      </w:pPr>
      <w:r>
        <w:t xml:space="preserve">3. Strategic Partnerships in Belgium Brussels</w:t>
      </w:r>
    </w:p>
    <w:p>
      <w:pPr>
        <w:pStyle w:val="FirstParagraph"/>
      </w:pPr>
      <w:r>
        <w:t xml:space="preserve">Critical alliances to establish credibility:</w:t>
      </w:r>
      <w:r>
        <w:t xml:space="preserve"> </w:t>
      </w:r>
      <w:r>
        <w:t xml:space="preserve">•</w:t>
      </w:r>
      <w:r>
        <w:t xml:space="preserve">Flemish Institute for Technological Research (VITO):</w:t>
      </w:r>
      <w:r>
        <w:t xml:space="preserve"> </w:t>
      </w:r>
      <w:r>
        <w:t xml:space="preserve">Joint research on urban biodiversity metrics for the Brussels Urban Development Plan.</w:t>
      </w:r>
      <w:r>
        <w:t xml:space="preserve"> </w:t>
      </w:r>
      <w:r>
        <w:t xml:space="preserve">•</w:t>
      </w:r>
      <w:r>
        <w:t xml:space="preserve">Belgian Society of Biology:</w:t>
      </w:r>
      <w:r>
        <w:t xml:space="preserve"> </w:t>
      </w:r>
      <w:r>
        <w:t xml:space="preserve">Co-hosting accredited training workshops at their Brussels headquarters, positioning our biologists as thought leaders.</w:t>
      </w:r>
      <w:r>
        <w:t xml:space="preserve"> </w:t>
      </w:r>
      <w:r>
        <w:t xml:space="preserve">•</w:t>
      </w:r>
      <w:r>
        <w:t xml:space="preserve">Brussels Enterprise Agency:</w:t>
      </w:r>
      <w:r>
        <w:t xml:space="preserve"> </w:t>
      </w:r>
      <w:r>
        <w:t xml:space="preserve">Becoming a certified supplier for the "Green Business Certification" program.</w:t>
      </w:r>
    </w:p>
    <w:bookmarkEnd w:id="26"/>
    <w:bookmarkEnd w:id="27"/>
    <w:bookmarkStart w:id="28" w:name="budget-allocation-125000-total"/>
    <w:p>
      <w:pPr>
        <w:pStyle w:val="Heading2"/>
      </w:pPr>
      <w:r>
        <w:t xml:space="preserve">Budget Allocation (€125,000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Justification</w:t>
            </w:r>
          </w:p>
        </w:tc>
      </w:tr>
      <w:tr>
        <w:tc>
          <w:tcPr/>
          <w:p>
            <w:pPr>
              <w:pStyle w:val="Compact"/>
              <w:jc w:val="left"/>
            </w:pPr>
            <w:r>
              <w:t xml:space="preserve">Digital Marketing &amp; SEO</w:t>
            </w:r>
          </w:p>
        </w:tc>
        <w:tc>
          <w:tcPr/>
          <w:p>
            <w:pPr>
              <w:pStyle w:val="Compact"/>
              <w:jc w:val="left"/>
            </w:pPr>
            <w:r>
              <w:t xml:space="preserve">€38,000 (30.4%)</w:t>
            </w:r>
          </w:p>
        </w:tc>
        <w:tc>
          <w:tcPr/>
          <w:p>
            <w:pPr>
              <w:pStyle w:val="Compact"/>
              <w:jc w:val="left"/>
            </w:pPr>
            <w:r>
              <w:t xml:space="preserve">Focused on capturing 92% of relevant local search traffic in Belgium Brussels.</w:t>
            </w:r>
          </w:p>
        </w:tc>
      </w:tr>
      <w:tr>
        <w:tc>
          <w:tcPr/>
          <w:p>
            <w:pPr>
              <w:pStyle w:val="Compact"/>
              <w:jc w:val="left"/>
            </w:pPr>
            <w:r>
              <w:t xml:space="preserve">Partnership Development</w:t>
            </w:r>
          </w:p>
        </w:tc>
        <w:tc>
          <w:tcPr/>
          <w:p>
            <w:pPr>
              <w:pStyle w:val="Compact"/>
              <w:jc w:val="left"/>
            </w:pPr>
            <w:r>
              <w:t xml:space="preserve">€42,500 (34%)</w:t>
            </w:r>
          </w:p>
        </w:tc>
        <w:tc>
          <w:tcPr/>
          <w:p>
            <w:pPr>
              <w:pStyle w:val="Compact"/>
              <w:jc w:val="left"/>
            </w:pPr>
            <w:r>
              <w:t xml:space="preserve">Covering joint event costs and co-branded research initiatives with VITO/Belgian Society of Biology.</w:t>
            </w:r>
          </w:p>
        </w:tc>
      </w:tr>
      <w:tr>
        <w:tc>
          <w:tcPr/>
          <w:p>
            <w:pPr>
              <w:pStyle w:val="Compact"/>
              <w:jc w:val="left"/>
            </w:pPr>
            <w:r>
              <w:t xml:space="preserve">Localized Content Creation</w:t>
            </w:r>
          </w:p>
        </w:tc>
        <w:tc>
          <w:tcPr/>
          <w:p>
            <w:pPr>
              <w:pStyle w:val="Compact"/>
              <w:jc w:val="left"/>
            </w:pPr>
            <w:r>
              <w:t xml:space="preserve">€24,000 (19.2%)</w:t>
            </w:r>
          </w:p>
        </w:tc>
        <w:tc>
          <w:tcPr/>
          <w:p>
            <w:pPr>
              <w:pStyle w:val="Compact"/>
              <w:jc w:val="left"/>
            </w:pPr>
            <w:r>
              <w:t xml:space="preserve">Bilingual case studies, regulatory guides, and "Brussels Biologist Spotlight" blog series.</w:t>
            </w:r>
          </w:p>
        </w:tc>
      </w:tr>
      <w:tr>
        <w:tc>
          <w:tcPr/>
          <w:p>
            <w:pPr>
              <w:pStyle w:val="Compact"/>
              <w:jc w:val="left"/>
            </w:pPr>
            <w:r>
              <w:t xml:space="preserve">Community Engagement</w:t>
            </w:r>
          </w:p>
        </w:tc>
        <w:tc>
          <w:tcPr/>
          <w:p>
            <w:pPr>
              <w:pStyle w:val="Compact"/>
              <w:jc w:val="left"/>
            </w:pPr>
            <w:r>
              <w:t xml:space="preserve">€15,500 (12.4%)</w:t>
            </w:r>
          </w:p>
        </w:tc>
        <w:tc>
          <w:tcPr/>
          <w:p>
            <w:pPr>
              <w:pStyle w:val="Compact"/>
              <w:jc w:val="left"/>
            </w:pPr>
            <w:r>
              <w:t xml:space="preserve">Sponsorships of local biology events and university collaborations.</w:t>
            </w:r>
          </w:p>
        </w:tc>
      </w:tr>
      <w:tr>
        <w:tc>
          <w:tcPr/>
          <w:p>
            <w:pPr>
              <w:pStyle w:val="Compact"/>
              <w:jc w:val="left"/>
            </w:pPr>
            <w:r>
              <w:t xml:space="preserve">Total</w:t>
            </w:r>
          </w:p>
        </w:tc>
        <w:tc>
          <w:tcPr/>
          <w:p>
            <w:pPr>
              <w:pStyle w:val="Compact"/>
              <w:jc w:val="left"/>
            </w:pPr>
            <w:r>
              <w:t xml:space="preserve">€125,000</w:t>
            </w:r>
          </w:p>
        </w:tc>
        <w:tc>
          <w:tcPr/>
          <w:p>
            <w:pPr>
              <w:pStyle w:val="Compact"/>
            </w:pPr>
          </w:p>
        </w:tc>
      </w:tr>
    </w:tbl>
    <w:bookmarkEnd w:id="28"/>
    <w:bookmarkStart w:id="29" w:name="implementation-timeline-q1-q4-2024"/>
    <w:p>
      <w:pPr>
        <w:pStyle w:val="Heading2"/>
      </w:pPr>
      <w:r>
        <w:t xml:space="preserve">Implementation Timeline (Q1-Q4 2024)</w:t>
      </w:r>
    </w:p>
    <w:p>
      <w:pPr>
        <w:pStyle w:val="FirstParagraph"/>
      </w:pPr>
      <w:r>
        <w:rPr>
          <w:bCs/>
          <w:b/>
        </w:rPr>
        <w:t xml:space="preserve">Q1:</w:t>
      </w:r>
      <w:r>
        <w:t xml:space="preserve"> </w:t>
      </w:r>
      <w:r>
        <w:t xml:space="preserve">Finalize partnerships with Belgian Society of Biology and launch bilingual SEO strategy. Target: Secure 5 pilot clients from public sector.</w:t>
      </w:r>
    </w:p>
    <w:p>
      <w:pPr>
        <w:pStyle w:val="BodyText"/>
      </w:pPr>
      <w:r>
        <w:rPr>
          <w:bCs/>
          <w:b/>
        </w:rPr>
        <w:t xml:space="preserve">Q2:</w:t>
      </w:r>
      <w:r>
        <w:t xml:space="preserve"> </w:t>
      </w:r>
      <w:r>
        <w:t xml:space="preserve">Host first "Urban Biodiversity in Brussels" workshop with VITO. Publish inaugural BioInsights Brussels report on EU-Brussels regulatory updates.</w:t>
      </w:r>
    </w:p>
    <w:p>
      <w:pPr>
        <w:pStyle w:val="BodyText"/>
      </w:pPr>
      <w:r>
        <w:rPr>
          <w:bCs/>
          <w:b/>
        </w:rPr>
        <w:t xml:space="preserve">Q3:</w:t>
      </w:r>
      <w:r>
        <w:t xml:space="preserve"> </w:t>
      </w:r>
      <w:r>
        <w:t xml:space="preserve">Roll out LinkedIn campaigns targeting pharmaceutical R&amp;D leads. Achieve 12% lead conversion rate from digital channels.</w:t>
      </w:r>
    </w:p>
    <w:p>
      <w:pPr>
        <w:pStyle w:val="BodyText"/>
      </w:pPr>
      <w:r>
        <w:rPr>
          <w:bCs/>
          <w:b/>
        </w:rPr>
        <w:t xml:space="preserve">Q4:</w:t>
      </w:r>
      <w:r>
        <w:t xml:space="preserve"> </w:t>
      </w:r>
      <w:r>
        <w:t xml:space="preserve">Deliver year-end analysis demonstrating how our biologist-led solutions reduced client compliance costs by avg. 27%.</w:t>
      </w:r>
    </w:p>
    <w:bookmarkEnd w:id="29"/>
    <w:bookmarkStart w:id="30" w:name="evaluation-framework"/>
    <w:p>
      <w:pPr>
        <w:pStyle w:val="Heading2"/>
      </w:pPr>
      <w:r>
        <w:t xml:space="preserve">Evaluation Framework</w:t>
      </w:r>
    </w:p>
    <w:p>
      <w:pPr>
        <w:pStyle w:val="FirstParagraph"/>
      </w:pPr>
      <w:r>
        <w:t xml:space="preserve">We track success through:</w:t>
      </w:r>
      <w:r>
        <w:t xml:space="preserve"> </w:t>
      </w:r>
      <w:r>
        <w:t xml:space="preserve">•</w:t>
      </w:r>
      <w:r>
        <w:t xml:space="preserve">Lead Quality Score:</w:t>
      </w:r>
      <w:r>
        <w:t xml:space="preserve"> </w:t>
      </w:r>
      <w:r>
        <w:t xml:space="preserve">Measured by conversion to paid projects (target: &gt;30%).</w:t>
      </w:r>
      <w:r>
        <w:t xml:space="preserve"> </w:t>
      </w:r>
      <w:r>
        <w:t xml:space="preserve">•</w:t>
      </w:r>
      <w:r>
        <w:t xml:space="preserve">Local Market Sentiment:</w:t>
      </w:r>
      <w:r>
        <w:t xml:space="preserve"> </w:t>
      </w:r>
      <w:r>
        <w:t xml:space="preserve">Quarterly surveys of 50+ Brussels biologists on brand perception.</w:t>
      </w:r>
      <w:r>
        <w:t xml:space="preserve"> </w:t>
      </w:r>
      <w:r>
        <w:t xml:space="preserve">•</w:t>
      </w:r>
      <w:r>
        <w:t xml:space="preserve">Regulatory Impact:</w:t>
      </w:r>
      <w:r>
        <w:t xml:space="preserve"> </w:t>
      </w:r>
      <w:r>
        <w:t xml:space="preserve">Track how our biological reports accelerate client approvals under Belgium's new Nature Restoration Law.</w:t>
      </w:r>
    </w:p>
    <w:bookmarkEnd w:id="30"/>
    <w:bookmarkStart w:id="31" w:name="conclusion"/>
    <w:p>
      <w:pPr>
        <w:pStyle w:val="Heading2"/>
      </w:pPr>
      <w:r>
        <w:t xml:space="preserve">Conclusion</w:t>
      </w:r>
    </w:p>
    <w:p>
      <w:pPr>
        <w:pStyle w:val="FirstParagraph"/>
      </w:pPr>
      <w:r>
        <w:t xml:space="preserve">This Marketing Plan positions BioSolutions Brussels as indispensable to the region's biological ecosystem. By embedding our services within Belgium Brussels' regulatory fabric and leveraging the unique value of locally certified biologists, we will transform how environmental and life science challenges are solved in the capital. Our approach transcends generic marketing – it’s a strategic partnership with Belgium’s biological future, delivering quantifiable ROI through hyper-localized expertise that only a Brussels-based biologist team can provide. This is not merely a Marketing Plan; it's an investment in the biological infrastructure of Belgium's most dynamic city.</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BioSolutions Brussels: Advancing Biological Excellence in Belgium</dc:title>
  <dc:creator/>
  <dc:language>en</dc:language>
  <cp:keywords/>
  <dcterms:created xsi:type="dcterms:W3CDTF">2026-07-23T05:34:19Z</dcterms:created>
  <dcterms:modified xsi:type="dcterms:W3CDTF">2026-07-23T05:34:19Z</dcterms:modified>
</cp:coreProperties>
</file>

<file path=docProps/custom.xml><?xml version="1.0" encoding="utf-8"?>
<Properties xmlns="http://schemas.openxmlformats.org/officeDocument/2006/custom-properties" xmlns:vt="http://schemas.openxmlformats.org/officeDocument/2006/docPropsVTypes"/>
</file>