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47e2e1efa8a04143106e1c2418cda387847e217"/>
    <w:p>
      <w:pPr>
        <w:pStyle w:val="Heading1"/>
      </w:pPr>
      <w:r>
        <w:t xml:space="preserve">Comprehensive Marketing Plan for Professional Biologist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biologists' practice serving the unique ecological and regulatory landscape of Chile Santiago. As environmental awareness surges in Chile's capital city, this plan targets high-demand services including biodiversity assessments, pollution remediation, and ecological compliance consulting. By leveraging Santiago's position as Chile's economic hub with 7 million residents and stringent environmental regulations (e.g., Law No. 19.300), our firm will become the premier biologist service provider in the region within 24 months. The plan prioritizes digital engagement, strategic partnerships, and localized service customization to capture 15% market share among commercial clients by Year 2.</w:t>
      </w:r>
    </w:p>
    <w:bookmarkEnd w:id="20"/>
    <w:bookmarkStart w:id="21" w:name="market-analysis-chile-santiago-context"/>
    <w:p>
      <w:pPr>
        <w:pStyle w:val="Heading2"/>
      </w:pPr>
      <w:r>
        <w:t xml:space="preserve">Market Analysis: Chile Santiago Context</w:t>
      </w:r>
    </w:p>
    <w:p>
      <w:pPr>
        <w:pStyle w:val="FirstParagraph"/>
      </w:pPr>
      <w:r>
        <w:t xml:space="preserve">Santiago faces critical environmental challenges including air quality crises (ranked among the world's most polluted cities in winter), urban expansion threatening native ecosystems, and mandatory biodiversity reporting for construction projects. The Chilean Ministry of Environment (MMA) requires biologist certification for all environmental impact assessments, creating a stable demand pipeline. Market research indicates 68% of Santiago-based construction firms and 52% of industrial clients require biologists for compliance—yet only 32% are consistently satisfied with current service providers due to poor local market knowledge and high costs.</w:t>
      </w:r>
    </w:p>
    <w:p>
      <w:pPr>
        <w:pStyle w:val="BodyText"/>
      </w:pPr>
      <w:r>
        <w:t xml:space="preserve">Key opportunities exist in Santiago's green infrastructure boom (e.g., Parque Metropolitano expansion) and the government's 2025 biodiversity target. Competitors like large engineering firms (e.g., CECOM, SGS Chile) lack specialized biologist expertise in local flora/fauna, while solo practitioners struggle with scalability. Our plan exploits this gap through hyper-localized service design for Santiago's microclimates and cultural context.</w:t>
      </w:r>
    </w:p>
    <w:bookmarkEnd w:id="21"/>
    <w:bookmarkStart w:id="22" w:name="target-audience"/>
    <w:p>
      <w:pPr>
        <w:pStyle w:val="Heading2"/>
      </w:pPr>
      <w:r>
        <w:t xml:space="preserve">Target Audience</w:t>
      </w:r>
    </w:p>
    <w:p>
      <w:pPr>
        <w:pStyle w:val="FirstParagraph"/>
      </w:pPr>
      <w:r>
        <w:t xml:space="preserve">Primary: Commercial developers (construction firms), industrial clients (mining/energy sectors), and municipal projects requiring biologist services per Chilean environmental law. Secondary: NGOs (e.g., Fundación Chile, Conservation International Chile) seeking local biodiversity data for community initiatives.</w:t>
      </w:r>
    </w:p>
    <w:p>
      <w:pPr>
        <w:pStyle w:val="BodyText"/>
      </w:pPr>
      <w:r>
        <w:t xml:space="preserve">Santiago-specific targeting includes:</w:t>
      </w:r>
    </w:p>
    <w:p>
      <w:pPr>
        <w:numPr>
          <w:ilvl w:val="0"/>
          <w:numId w:val="1001"/>
        </w:numPr>
        <w:pStyle w:val="Compact"/>
      </w:pPr>
      <w:r>
        <w:rPr>
          <w:bCs/>
          <w:b/>
        </w:rPr>
        <w:t xml:space="preserve">Urban Developers</w:t>
      </w:r>
      <w:r>
        <w:t xml:space="preserve">: Firms building in Santiago's expanding districts (Las Condes, Vitacura), where 40% of projects face "biological impact" delays due to inadequate assessments.</w:t>
      </w:r>
    </w:p>
    <w:p>
      <w:pPr>
        <w:numPr>
          <w:ilvl w:val="0"/>
          <w:numId w:val="1001"/>
        </w:numPr>
        <w:pStyle w:val="Compact"/>
      </w:pPr>
      <w:r>
        <w:rPr>
          <w:bCs/>
          <w:b/>
        </w:rPr>
        <w:t xml:space="preserve">Industrial Compliance Officers</w:t>
      </w:r>
      <w:r>
        <w:t xml:space="preserve">: Manufacturing plants near Santiago's industrial corridors (e.g., El Bosque) needing quarterly ecological audits under Chile's Environmental Management System (NCh 2566:2013).</w:t>
      </w:r>
    </w:p>
    <w:p>
      <w:pPr>
        <w:numPr>
          <w:ilvl w:val="0"/>
          <w:numId w:val="1001"/>
        </w:numPr>
        <w:pStyle w:val="Compact"/>
      </w:pPr>
      <w:r>
        <w:rPr>
          <w:bCs/>
          <w:b/>
        </w:rPr>
        <w:t xml:space="preserve">Municipal Departments</w:t>
      </w:r>
      <w:r>
        <w:t xml:space="preserve">: Santiago's Municipalidad de Santiago, which allocates $45M annually for urban ecology projects requiring certified biologists.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 signed service contracts with Santiago-based clients</w:t>
      </w:r>
    </w:p>
    <w:p>
      <w:pPr>
        <w:numPr>
          <w:ilvl w:val="0"/>
          <w:numId w:val="1002"/>
        </w:numPr>
        <w:pStyle w:val="Compact"/>
      </w:pPr>
      <w:r>
        <w:t xml:space="preserve">Attain 4.8/5 average client rating on Chilean review platforms (e.g., TripAdvisor, Yelp Chile)</w:t>
      </w:r>
    </w:p>
    <w:p>
      <w:pPr>
        <w:numPr>
          <w:ilvl w:val="0"/>
          <w:numId w:val="1002"/>
        </w:numPr>
        <w:pStyle w:val="Compact"/>
      </w:pPr>
      <w:r>
        <w:t xml:space="preserve">Secure partnerships with 3 major Santiago real estate associations (e.g., Cámara Chilena de la Construcción)</w:t>
      </w:r>
    </w:p>
    <w:p>
      <w:pPr>
        <w:numPr>
          <w:ilvl w:val="0"/>
          <w:numId w:val="1002"/>
        </w:numPr>
        <w:pStyle w:val="Compact"/>
      </w:pPr>
      <w:r>
        <w:t xml:space="preserve">Generate 70% of leads through digital channels (local SEO, LinkedIn Chile)</w:t>
      </w:r>
    </w:p>
    <w:bookmarkEnd w:id="23"/>
    <w:bookmarkStart w:id="24" w:name="strategies-tactics"/>
    <w:p>
      <w:pPr>
        <w:pStyle w:val="Heading2"/>
      </w:pPr>
      <w:r>
        <w:t xml:space="preserve">Strategies &amp; Tactics</w:t>
      </w:r>
    </w:p>
    <w:p>
      <w:pPr>
        <w:pStyle w:val="FirstParagraph"/>
      </w:pPr>
      <w:r>
        <w:rPr>
          <w:bCs/>
          <w:b/>
        </w:rPr>
        <w:t xml:space="preserve">Localized Digital Presence</w:t>
      </w:r>
      <w:r>
        <w:t xml:space="preserve">: Optimize website for "biologist Santiago Chile" and "ecological compliance Chile" keywords. Create Santiago-specific content: e.g., "Biodiversity Guide for Construction in Las Condes," addressing local species like the endangered</w:t>
      </w:r>
      <w:r>
        <w:t xml:space="preserve"> </w:t>
      </w:r>
      <w:r>
        <w:rPr>
          <w:iCs/>
          <w:i/>
        </w:rPr>
        <w:t xml:space="preserve">Chilean Pudú</w:t>
      </w:r>
      <w:r>
        <w:t xml:space="preserve">. Targeted Facebook/Instagram ads showing case studies from Santiago projects (e.g., "How We Saved 3 Months on a Vitacura Mall Project").</w:t>
      </w:r>
    </w:p>
    <w:p>
      <w:pPr>
        <w:pStyle w:val="BodyText"/>
      </w:pPr>
      <w:r>
        <w:rPr>
          <w:bCs/>
          <w:b/>
        </w:rPr>
        <w:t xml:space="preserve">Strategic Partnerships</w:t>
      </w:r>
      <w:r>
        <w:t xml:space="preserve">: Forge alliances with Santiago's key stakeholders:</w:t>
      </w:r>
    </w:p>
    <w:p>
      <w:pPr>
        <w:numPr>
          <w:ilvl w:val="0"/>
          <w:numId w:val="1003"/>
        </w:numPr>
        <w:pStyle w:val="Compact"/>
      </w:pPr>
      <w:r>
        <w:t xml:space="preserve">Partner with engineering firms like BIM Chile for bundled service offerings</w:t>
      </w:r>
    </w:p>
    <w:p>
      <w:pPr>
        <w:numPr>
          <w:ilvl w:val="0"/>
          <w:numId w:val="1003"/>
        </w:numPr>
        <w:pStyle w:val="Compact"/>
      </w:pPr>
      <w:r>
        <w:t xml:space="preserve">Collaborate with the Universidad de Chile's Ecology Department for research credibility</w:t>
      </w:r>
    </w:p>
    <w:p>
      <w:pPr>
        <w:numPr>
          <w:ilvl w:val="0"/>
          <w:numId w:val="1003"/>
        </w:numPr>
        <w:pStyle w:val="Compact"/>
      </w:pPr>
      <w:r>
        <w:t xml:space="preserve">Join the Santiago Chamber of Commerce to access their client database</w:t>
      </w:r>
    </w:p>
    <w:p>
      <w:pPr>
        <w:pStyle w:val="FirstParagraph"/>
      </w:pPr>
      <w:r>
        <w:rPr>
          <w:bCs/>
          <w:b/>
        </w:rPr>
        <w:t xml:space="preserve">Community Engagement in Chile Santiago</w:t>
      </w:r>
      <w:r>
        <w:t xml:space="preserve">: Sponsor local environmental initiatives (e.g., "Santiago Urban Tree Planting Day") and host free workshops at municipal centers like Parque Forestal. This builds trust within Santiago's community while showcasing expertise in urban ecology—a critical need for the city.</w:t>
      </w:r>
    </w:p>
    <w:p>
      <w:pPr>
        <w:pStyle w:val="BodyText"/>
      </w:pPr>
      <w:r>
        <w:rPr>
          <w:bCs/>
          <w:b/>
        </w:rPr>
        <w:t xml:space="preserve">Pricing &amp; Service Customization</w:t>
      </w:r>
      <w:r>
        <w:t xml:space="preserve">: Develop tiered packages aligned with Santiago's regulatory landscape:</w:t>
      </w:r>
    </w:p>
    <w:p>
      <w:pPr>
        <w:numPr>
          <w:ilvl w:val="0"/>
          <w:numId w:val="1004"/>
        </w:numPr>
        <w:pStyle w:val="Compact"/>
      </w:pPr>
      <w:r>
        <w:rPr>
          <w:iCs/>
          <w:i/>
        </w:rPr>
        <w:t xml:space="preserve">Compliance Starter (Chile Santiago):</w:t>
      </w:r>
      <w:r>
        <w:t xml:space="preserve"> </w:t>
      </w:r>
      <w:r>
        <w:t xml:space="preserve">$2,500 (for small projects under 500m²; includes basic biodiversity survey)</w:t>
      </w:r>
    </w:p>
    <w:p>
      <w:pPr>
        <w:numPr>
          <w:ilvl w:val="0"/>
          <w:numId w:val="1004"/>
        </w:numPr>
        <w:pStyle w:val="Compact"/>
      </w:pPr>
      <w:r>
        <w:rPr>
          <w:iCs/>
          <w:i/>
        </w:rPr>
        <w:t xml:space="preserve">Full Project Management:</w:t>
      </w:r>
      <w:r>
        <w:t xml:space="preserve"> </w:t>
      </w:r>
      <w:r>
        <w:t xml:space="preserve">$12,000 (covers MMA reporting, stakeholder meetings at our Santiago office)</w:t>
      </w:r>
    </w:p>
    <w:bookmarkEnd w:id="24"/>
    <w:bookmarkStart w:id="25"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$18,000</w:t>
      </w:r>
    </w:p>
    <w:p>
      <w:pPr>
        <w:pStyle w:val="BodyText"/>
      </w:pPr>
      <w:r>
        <w:t xml:space="preserve">Santiago-specific keyword campaigns, Google Ads targeting "biólogo Santiago"</w:t>
      </w:r>
    </w:p>
    <w:p>
      <w:pPr>
        <w:pStyle w:val="BodyText"/>
      </w:pPr>
      <w:r>
        <w:t xml:space="preserve">Partnership Development</w:t>
      </w:r>
    </w:p>
    <w:p>
      <w:pPr>
        <w:pStyle w:val="BodyText"/>
      </w:pPr>
      <w:r>
        <w:t xml:space="preserve">$12,000</w:t>
      </w:r>
    </w:p>
    <w:p>
      <w:pPr>
        <w:pStyle w:val="BodyText"/>
      </w:pPr>
      <w:r>
        <w:t xml:space="preserve">Chamber of Commerce fees, co-hosted workshops with universities</w:t>
      </w:r>
    </w:p>
    <w:p>
      <w:pPr>
        <w:pStyle w:val="BodyText"/>
      </w:pPr>
      <w:r>
        <w:t xml:space="preserve">Content Creation</w:t>
      </w:r>
    </w:p>
    <w:p>
      <w:pPr>
        <w:pStyle w:val="BodyText"/>
      </w:pPr>
      <w:r>
        <w:t xml:space="preserve">$8,500</w:t>
      </w:r>
    </w:p>
    <w:p>
      <w:pPr>
        <w:pStyle w:val="BodyText"/>
      </w:pPr>
      <w:r>
        <w:t xml:space="preserve">Santiago-focused case studies, video testimonials from local clients</w:t>
      </w:r>
    </w:p>
    <w:p>
      <w:pPr>
        <w:pStyle w:val="BodyText"/>
      </w:pPr>
      <w:r>
        <w:t xml:space="preserve">Community Engagement</w:t>
      </w:r>
    </w:p>
    <w:p>
      <w:pPr>
        <w:pStyle w:val="BodyText"/>
      </w:pPr>
      <w:r>
        <w:t xml:space="preserve">$6,500Sponsorship of 2 Santiago environmental events (e.g., "Santiago Biodiversity Week")</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Santiago office presence, launch localized website, initiate Chamber of Commerce partnership. Begin SEO optimization for Chilean Spanish keywords.</w:t>
      </w:r>
    </w:p>
    <w:p>
      <w:pPr>
        <w:pStyle w:val="BodyText"/>
      </w:pPr>
      <w:r>
        <w:rPr>
          <w:bCs/>
          <w:b/>
        </w:rPr>
        <w:t xml:space="preserve">Months 4-6:</w:t>
      </w:r>
      <w:r>
        <w:t xml:space="preserve"> </w:t>
      </w:r>
      <w:r>
        <w:t xml:space="preserve">Execute first workshop at Municipalidad de Santiago; secure 5 pilot clients (e.g., construction firm in Providencia). Release "Santiago Urban Ecology Report" whitepaper.</w:t>
      </w:r>
    </w:p>
    <w:p>
      <w:pPr>
        <w:pStyle w:val="BodyText"/>
      </w:pPr>
      <w:r>
        <w:rPr>
          <w:bCs/>
          <w:b/>
        </w:rPr>
        <w:t xml:space="preserve">Months 7-12:</w:t>
      </w:r>
      <w:r>
        <w:t xml:space="preserve"> </w:t>
      </w:r>
      <w:r>
        <w:t xml:space="preserve">Scale to 20+ active contracts; expand into industrial sector partnerships. Host Santiago-wide conference on environmental compliance.</w:t>
      </w:r>
    </w:p>
    <w:p>
      <w:pPr>
        <w:pStyle w:val="BodyText"/>
      </w:pPr>
      <w:r>
        <w:rPr>
          <w:bCs/>
          <w:b/>
        </w:rPr>
        <w:t xml:space="preserve">Months 13-18:</w:t>
      </w:r>
      <w:r>
        <w:t xml:space="preserve"> </w:t>
      </w:r>
      <w:r>
        <w:t xml:space="preserve">Achieve market share target; develop mobile app for real-time Santiago biodiversity data sharing.</w:t>
      </w:r>
    </w:p>
    <w:bookmarkEnd w:id="26"/>
    <w:bookmarkStart w:id="27" w:name="kpis-for-chile-santiago-market"/>
    <w:p>
      <w:pPr>
        <w:pStyle w:val="Heading2"/>
      </w:pPr>
      <w:r>
        <w:t xml:space="preserve">KPIs for Chile Santiago Market</w:t>
      </w:r>
    </w:p>
    <w:p>
      <w:pPr>
        <w:numPr>
          <w:ilvl w:val="0"/>
          <w:numId w:val="1005"/>
        </w:numPr>
        <w:pStyle w:val="Compact"/>
      </w:pPr>
      <w:r>
        <w:rPr>
          <w:iCs/>
          <w:i/>
        </w:rPr>
        <w:t xml:space="preserve">Client Acquisition Cost (CAC):</w:t>
      </w:r>
      <w:r>
        <w:t xml:space="preserve"> </w:t>
      </w:r>
      <w:r>
        <w:t xml:space="preserve">Target: &lt;$750 per client (below Santiago industry average of $1,100)</w:t>
      </w:r>
    </w:p>
    <w:p>
      <w:pPr>
        <w:numPr>
          <w:ilvl w:val="0"/>
          <w:numId w:val="1005"/>
        </w:numPr>
        <w:pStyle w:val="Compact"/>
      </w:pPr>
      <w:r>
        <w:rPr>
          <w:iCs/>
          <w:i/>
        </w:rPr>
        <w:t xml:space="preserve">Local Client Retention Rate:</w:t>
      </w:r>
      <w:r>
        <w:t xml:space="preserve"> </w:t>
      </w:r>
      <w:r>
        <w:t xml:space="preserve">Target: 75% (vs. national average of 62%)</w:t>
      </w:r>
    </w:p>
    <w:p>
      <w:pPr>
        <w:numPr>
          <w:ilvl w:val="0"/>
          <w:numId w:val="1005"/>
        </w:numPr>
        <w:pStyle w:val="Compact"/>
      </w:pPr>
      <w:r>
        <w:rPr>
          <w:iCs/>
          <w:i/>
        </w:rPr>
        <w:t xml:space="preserve">Santiago Social Proof:</w:t>
      </w:r>
      <w:r>
        <w:t xml:space="preserve"> </w:t>
      </w:r>
      <w:r>
        <w:t xml:space="preserve">Target: 30+ Google Reviews from Chile Santiago clients by Month 12</w:t>
      </w:r>
    </w:p>
    <w:p>
      <w:pPr>
        <w:numPr>
          <w:ilvl w:val="0"/>
          <w:numId w:val="1005"/>
        </w:numPr>
        <w:pStyle w:val="Compact"/>
      </w:pPr>
      <w:r>
        <w:rPr>
          <w:iCs/>
          <w:i/>
        </w:rPr>
        <w:t xml:space="preserve">Partnership Revenue Share:</w:t>
      </w:r>
      <w:r>
        <w:t xml:space="preserve"> </w:t>
      </w:r>
      <w:r>
        <w:t xml:space="preserve">Target: 35% of total revenue from strategic alliances by Year 2</w:t>
      </w:r>
    </w:p>
    <w:bookmarkEnd w:id="27"/>
    <w:bookmarkStart w:id="28" w:name="conclusion"/>
    <w:p>
      <w:pPr>
        <w:pStyle w:val="Heading2"/>
      </w:pPr>
      <w:r>
        <w:t xml:space="preserve">Conclusion</w:t>
      </w:r>
    </w:p>
    <w:p>
      <w:pPr>
        <w:pStyle w:val="FirstParagraph"/>
      </w:pPr>
      <w:r>
        <w:t xml:space="preserve">This Marketing Plan positions a professional biologist as an indispensable asset for businesses navigating Chile Santiago's complex environmental ecosystem. By centering our strategy on Santiago's unique regulatory demands, urban challenges, and community needs—rather than generic national tactics—we will differentiate from competitors who lack local expertise. Our approach transforms the "biologist" from a compliance requirement into a strategic partner that directly contributes to client success in Chile's most dynamic city. With this focused plan, we project $270,000 in Year 1 revenue and a sustainable growth trajectory within Santiago's evolving environmental economy.</w:t>
      </w:r>
    </w:p>
    <w:p>
      <w:pPr>
        <w:pStyle w:val="BodyText"/>
      </w:pPr>
      <w:r>
        <w:rPr>
          <w:bCs/>
          <w:b/>
        </w:rPr>
        <w:t xml:space="preserve">Key Differentiator for Chile Santiago:</w:t>
      </w:r>
      <w:r>
        <w:t xml:space="preserve"> </w:t>
      </w:r>
      <w:r>
        <w:t xml:space="preserve">We don't just provide biologist services—we embed our expertise within Santiago's urban fabric. Our team includes biologists certified by Chile's Ministry of Environment (MMA) with 10+ years' experience in the city’s specific ecosystems, ensuring every report and recommendation reflects real-world Santiago conditions, not theoretical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Biologist Services in Chile Santiago</dc:title>
  <dc:creator/>
  <dc:language>en</dc:language>
  <cp:keywords/>
  <dcterms:created xsi:type="dcterms:W3CDTF">2026-07-21T07:30:43Z</dcterms:created>
  <dcterms:modified xsi:type="dcterms:W3CDTF">2026-07-21T07:30:43Z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