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17ced6d95d1d7635d1f794fcb8b50840bd8e475"/>
    <w:p>
      <w:pPr>
        <w:pStyle w:val="Heading1"/>
      </w:pPr>
      <w:r>
        <w:t xml:space="preserve">Comprehensive Marketing Plan for Biological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biological services under the brand "BioSolutions Kinshasa" within the rapidly evolving healthcare and environmental sectors of DR Congo. The plan targets critical gaps in diagnostic capabilities, agricultural support, and environmental monitoring across Kinshasa. With over 15 million residents facing health challenges compounded by limited access to reliable biological testing, this initiative positions our team of certified biologists as indispensable partners for public health advancement in the capital city.</w:t>
      </w:r>
    </w:p>
    <w:bookmarkEnd w:id="20"/>
    <w:bookmarkStart w:id="21" w:name="X5d3a5ab19ae342eaebedb37e3419201858e1a30"/>
    <w:p>
      <w:pPr>
        <w:pStyle w:val="Heading2"/>
      </w:pPr>
      <w:r>
        <w:t xml:space="preserve">Market Analysis: DR Congo Kinshasa Context</w:t>
      </w:r>
    </w:p>
    <w:p>
      <w:pPr>
        <w:pStyle w:val="FirstParagraph"/>
      </w:pPr>
      <w:r>
        <w:t xml:space="preserve">Kinshasa's biological service market remains underdeveloped despite urgent needs. The World Health Organization reports that 60% of Congolese healthcare facilities lack functional laboratories, leading to delayed disease diagnosis (malaria, HIV, tuberculosis) and ineffective public health responses. Agricultural productivity suffers similarly due to absent soil and crop analysis services. Competitors are limited to a few under-resourced government labs and international NGOs with narrow reach—creating a massive opportunity for an indigenous solution led by qualified biologists.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Healthcare Institutions:</w:t>
      </w:r>
      <w:r>
        <w:t xml:space="preserve"> </w:t>
      </w:r>
      <w:r>
        <w:t xml:space="preserve">15 major hospitals (including Kinshasa General Hospital) requiring diagnostic support for 3M+ annual patients.</w:t>
      </w:r>
    </w:p>
    <w:p>
      <w:pPr>
        <w:numPr>
          <w:ilvl w:val="0"/>
          <w:numId w:val="1001"/>
        </w:numPr>
        <w:pStyle w:val="Compact"/>
      </w:pPr>
      <w:r>
        <w:rPr>
          <w:bCs/>
          <w:b/>
        </w:rPr>
        <w:t xml:space="preserve">Agricultural Cooperatives:</w:t>
      </w:r>
      <w:r>
        <w:t xml:space="preserve"> </w:t>
      </w:r>
      <w:r>
        <w:t xml:space="preserve">500+ farming groups in Kasai and Kongo Central regions needing soil health analysis to boost yields for urban food supply.</w:t>
      </w:r>
    </w:p>
    <w:p>
      <w:pPr>
        <w:numPr>
          <w:ilvl w:val="0"/>
          <w:numId w:val="1001"/>
        </w:numPr>
        <w:pStyle w:val="Compact"/>
      </w:pPr>
      <w:r>
        <w:rPr>
          <w:bCs/>
          <w:b/>
        </w:rPr>
        <w:t xml:space="preserve">Environmental NGOs:</w:t>
      </w:r>
      <w:r>
        <w:t xml:space="preserve"> </w:t>
      </w:r>
      <w:r>
        <w:t xml:space="preserve">Organizations like Conservation International Congo seeking biodiversity monitoring services.</w:t>
      </w:r>
    </w:p>
    <w:p>
      <w:pPr>
        <w:numPr>
          <w:ilvl w:val="0"/>
          <w:numId w:val="1001"/>
        </w:numPr>
        <w:pStyle w:val="Compact"/>
      </w:pPr>
      <w:r>
        <w:rPr>
          <w:bCs/>
          <w:b/>
        </w:rPr>
        <w:t xml:space="preserve">Pharmaceutical Companies:</w:t>
      </w:r>
      <w:r>
        <w:t xml:space="preserve"> </w:t>
      </w:r>
      <w:r>
        <w:t xml:space="preserve">Local distributors requiring drug stability testing for malaria and cholera treatments.</w:t>
      </w:r>
    </w:p>
    <w:bookmarkEnd w:id="22"/>
    <w:bookmarkStart w:id="23" w:name="unique-value-proposition"/>
    <w:p>
      <w:pPr>
        <w:pStyle w:val="Heading2"/>
      </w:pPr>
      <w:r>
        <w:t xml:space="preserve">Unique Value Proposition</w:t>
      </w:r>
    </w:p>
    <w:p>
      <w:pPr>
        <w:pStyle w:val="FirstParagraph"/>
      </w:pPr>
      <w:r>
        <w:t xml:space="preserve">BioSolutions Kinshasa delivers affordable, mobile biological testing services through a network of 5 strategically located field labs staffed by DR Congo-licensed biologists. Unlike competitors, we offer:</w:t>
      </w:r>
    </w:p>
    <w:p>
      <w:pPr>
        <w:numPr>
          <w:ilvl w:val="0"/>
          <w:numId w:val="1002"/>
        </w:numPr>
        <w:pStyle w:val="Compact"/>
      </w:pPr>
      <w:r>
        <w:rPr>
          <w:bCs/>
          <w:b/>
        </w:rPr>
        <w:t xml:space="preserve">Same-Day Diagnostics:</w:t>
      </w:r>
      <w:r>
        <w:t xml:space="preserve"> </w:t>
      </w:r>
      <w:r>
        <w:t xml:space="preserve">Rapid malaria/typhoid tests at community health centers (48-hour turnaround vs. national average of 14 days).</w:t>
      </w:r>
    </w:p>
    <w:p>
      <w:pPr>
        <w:numPr>
          <w:ilvl w:val="0"/>
          <w:numId w:val="1002"/>
        </w:numPr>
        <w:pStyle w:val="Compact"/>
      </w:pPr>
      <w:r>
        <w:rPr>
          <w:bCs/>
          <w:b/>
        </w:rPr>
        <w:t xml:space="preserve">Culturally Tailored Reporting:</w:t>
      </w:r>
      <w:r>
        <w:t xml:space="preserve"> </w:t>
      </w:r>
      <w:r>
        <w:t xml:space="preserve">Results presented in French, Lingala, and Swahili with actionable recommendations for local healthcare workers.</w:t>
      </w:r>
    </w:p>
    <w:p>
      <w:pPr>
        <w:numPr>
          <w:ilvl w:val="0"/>
          <w:numId w:val="1002"/>
        </w:numPr>
        <w:pStyle w:val="Compact"/>
      </w:pPr>
      <w:r>
        <w:rPr>
          <w:bCs/>
          <w:b/>
        </w:rPr>
        <w:t xml:space="preserve">Sustainable Pricing:</w:t>
      </w:r>
      <w:r>
        <w:t xml:space="preserve"> </w:t>
      </w:r>
      <w:r>
        <w:t xml:space="preserve">30% lower costs than imported foreign lab services through locally sourced reagents.</w:t>
      </w:r>
    </w:p>
    <w:bookmarkEnd w:id="23"/>
    <w:bookmarkStart w:id="28" w:name="marketing-strategies"/>
    <w:p>
      <w:pPr>
        <w:pStyle w:val="Heading2"/>
      </w:pPr>
      <w:r>
        <w:t xml:space="preserve">Marketing Strategies</w:t>
      </w:r>
    </w:p>
    <w:bookmarkStart w:id="24" w:name="community-engagement-campaigns"/>
    <w:p>
      <w:pPr>
        <w:pStyle w:val="Heading3"/>
      </w:pPr>
      <w:r>
        <w:t xml:space="preserve">1. Community Engagement Campaigns</w:t>
      </w:r>
    </w:p>
    <w:p>
      <w:pPr>
        <w:pStyle w:val="FirstParagraph"/>
      </w:pPr>
      <w:r>
        <w:t xml:space="preserve">We will deploy biologists as "Health Ambassadors" in Kinshasa's 8 districts, conducting free weekly workshops at markets and churches. These sessions—led by Congolese biologists—educate communities on disease prevention using localized examples (e.g., "How water testing prevents cholera outbreaks in Ngaliema"). This builds trust while identifying high-need areas for service expansion.</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Ministry of Health:</w:t>
      </w:r>
      <w:r>
        <w:t xml:space="preserve"> </w:t>
      </w:r>
      <w:r>
        <w:t xml:space="preserve">Co-developing a pilot program to integrate BioSolutions diagnostics into Kinshasa's primary healthcare network (target: 50 clinics by Year 2).</w:t>
      </w:r>
    </w:p>
    <w:p>
      <w:pPr>
        <w:numPr>
          <w:ilvl w:val="0"/>
          <w:numId w:val="1003"/>
        </w:numPr>
        <w:pStyle w:val="Compact"/>
      </w:pPr>
      <w:r>
        <w:rPr>
          <w:bCs/>
          <w:b/>
        </w:rPr>
        <w:t xml:space="preserve">UNICEF &amp; WHO:</w:t>
      </w:r>
      <w:r>
        <w:t xml:space="preserve"> </w:t>
      </w:r>
      <w:r>
        <w:t xml:space="preserve">Jointly training 200 community health workers in sample collection protocols, with BioSolutions providing lab infrastructure.</w:t>
      </w:r>
    </w:p>
    <w:p>
      <w:pPr>
        <w:numPr>
          <w:ilvl w:val="0"/>
          <w:numId w:val="1003"/>
        </w:numPr>
        <w:pStyle w:val="Compact"/>
      </w:pPr>
      <w:r>
        <w:rPr>
          <w:bCs/>
          <w:b/>
        </w:rPr>
        <w:t xml:space="preserve">Agri-Cooperatives:</w:t>
      </w:r>
      <w:r>
        <w:t xml:space="preserve"> </w:t>
      </w:r>
      <w:r>
        <w:t xml:space="preserve">Free soil analysis for 10 top rice/farming groups to demonstrate yield improvement (e.g., "Our tests increased maize output by 40% in Kinkole").</w:t>
      </w:r>
    </w:p>
    <w:bookmarkEnd w:id="25"/>
    <w:bookmarkStart w:id="26" w:name="digital-traditional-outreach"/>
    <w:p>
      <w:pPr>
        <w:pStyle w:val="Heading3"/>
      </w:pPr>
      <w:r>
        <w:t xml:space="preserve">3. Digital &amp; Traditional Outreach</w:t>
      </w:r>
    </w:p>
    <w:p>
      <w:pPr>
        <w:pStyle w:val="FirstParagraph"/>
      </w:pPr>
      <w:r>
        <w:t xml:space="preserve">A multilingual mobile app (available offline) will allow clinics to schedule tests via USSD codes—critical for Kinshasa's limited smartphone penetration. Simultaneously, radio partnerships with popular stations (e.g., Radio Okapi) feature biologists discussing seasonal health threats in Lingala, driving service inquiries.</w:t>
      </w:r>
    </w:p>
    <w:bookmarkEnd w:id="26"/>
    <w:bookmarkStart w:id="27" w:name="premium-service-tier"/>
    <w:p>
      <w:pPr>
        <w:pStyle w:val="Heading3"/>
      </w:pPr>
      <w:r>
        <w:t xml:space="preserve">4. Premium Service Tier</w:t>
      </w:r>
    </w:p>
    <w:p>
      <w:pPr>
        <w:pStyle w:val="FirstParagraph"/>
      </w:pPr>
      <w:r>
        <w:t xml:space="preserve">For corporate clients (pharmaceuticals, mining firms), we offer "Biosafety Audits" where our biologists assess environmental compliance with Congolese regulations—addressing a $2M annual market gap in industrial sustainability reporting.</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Laboratory accreditation; hire 5 Congolese biologists; launch mobile app beta.</w:t>
            </w:r>
          </w:p>
        </w:tc>
      </w:tr>
      <w:tr>
        <w:tc>
          <w:tcPr/>
          <w:p>
            <w:pPr>
              <w:pStyle w:val="Compact"/>
              <w:jc w:val="left"/>
            </w:pPr>
            <w:r>
              <w:t xml:space="preserve">Q2 2024</w:t>
            </w:r>
          </w:p>
        </w:tc>
        <w:tc>
          <w:tcPr/>
          <w:p>
            <w:pPr>
              <w:pStyle w:val="Compact"/>
              <w:jc w:val="left"/>
            </w:pPr>
            <w:r>
              <w:t xml:space="preserve">Partner with Ministry of Health for pilot at 10 clinics; deploy Health Ambassadors.</w:t>
            </w:r>
          </w:p>
        </w:tc>
      </w:tr>
      <w:tr>
        <w:tc>
          <w:tcPr/>
          <w:p>
            <w:pPr>
              <w:pStyle w:val="Compact"/>
              <w:jc w:val="left"/>
            </w:pPr>
            <w:r>
              <w:t xml:space="preserve">Q3 2024</w:t>
            </w:r>
          </w:p>
        </w:tc>
        <w:tc>
          <w:tcPr/>
          <w:p>
            <w:pPr>
              <w:pStyle w:val="Compact"/>
              <w:jc w:val="left"/>
            </w:pPr>
            <w:r>
              <w:t xml:space="preserve">Campaign launch: "Biologist-Driven Health for Kinshasa" radio series; first agricultural cooperative partnership.</w:t>
            </w:r>
          </w:p>
        </w:tc>
      </w:tr>
      <w:tr>
        <w:tc>
          <w:tcPr/>
          <w:p>
            <w:pPr>
              <w:pStyle w:val="Compact"/>
              <w:jc w:val="left"/>
            </w:pPr>
            <w:r>
              <w:t xml:space="preserve">Q4 2024</w:t>
            </w:r>
          </w:p>
        </w:tc>
        <w:tc>
          <w:tcPr/>
          <w:p>
            <w:pPr>
              <w:pStyle w:val="Compact"/>
              <w:jc w:val="left"/>
            </w:pPr>
            <w:r>
              <w:t xml:space="preserve">Expand to 50 clinics; launch Biosafety Audit service for mining sector.</w:t>
            </w:r>
          </w:p>
        </w:tc>
      </w:tr>
    </w:tbl>
    <w:bookmarkEnd w:id="29"/>
    <w:bookmarkStart w:id="30" w:name="budget-allocation-year-1"/>
    <w:p>
      <w:pPr>
        <w:pStyle w:val="Heading2"/>
      </w:pPr>
      <w:r>
        <w:t xml:space="preserve">Budget Allocation (Year 1)</w:t>
      </w:r>
    </w:p>
    <w:p>
      <w:pPr>
        <w:numPr>
          <w:ilvl w:val="0"/>
          <w:numId w:val="1004"/>
        </w:numPr>
        <w:pStyle w:val="Compact"/>
      </w:pPr>
      <w:r>
        <w:rPr>
          <w:bCs/>
          <w:b/>
        </w:rPr>
        <w:t xml:space="preserve">Field Operations (60%):</w:t>
      </w:r>
      <w:r>
        <w:t xml:space="preserve"> </w:t>
      </w:r>
      <w:r>
        <w:t xml:space="preserve">Lab equipment, biologists' salaries, mobile unit fuel ($95,000)</w:t>
      </w:r>
    </w:p>
    <w:p>
      <w:pPr>
        <w:numPr>
          <w:ilvl w:val="0"/>
          <w:numId w:val="1004"/>
        </w:numPr>
        <w:pStyle w:val="Compact"/>
      </w:pPr>
      <w:r>
        <w:rPr>
          <w:bCs/>
          <w:b/>
        </w:rPr>
        <w:t xml:space="preserve">Community Outreach (25%):</w:t>
      </w:r>
      <w:r>
        <w:t xml:space="preserve"> </w:t>
      </w:r>
      <w:r>
        <w:t xml:space="preserve">Radio campaigns, workshop materials in local languages ($42,500)</w:t>
      </w:r>
    </w:p>
    <w:p>
      <w:pPr>
        <w:numPr>
          <w:ilvl w:val="0"/>
          <w:numId w:val="1004"/>
        </w:numPr>
        <w:pStyle w:val="Compact"/>
      </w:pPr>
      <w:r>
        <w:rPr>
          <w:bCs/>
          <w:b/>
        </w:rPr>
        <w:t xml:space="preserve">Digital Platform (15%):</w:t>
      </w:r>
      <w:r>
        <w:t xml:space="preserve"> </w:t>
      </w:r>
      <w:r>
        <w:t xml:space="preserve">App development and maintenance ($27,500)</w:t>
      </w:r>
    </w:p>
    <w:bookmarkEnd w:id="30"/>
    <w:bookmarkStart w:id="31" w:name="key-performance-indicators-kpis"/>
    <w:p>
      <w:pPr>
        <w:pStyle w:val="Heading2"/>
      </w:pPr>
      <w:r>
        <w:t xml:space="preserve">Key Performance Indicators (KPIs)</w:t>
      </w:r>
    </w:p>
    <w:p>
      <w:pPr>
        <w:numPr>
          <w:ilvl w:val="0"/>
          <w:numId w:val="1005"/>
        </w:numPr>
        <w:pStyle w:val="Compact"/>
      </w:pPr>
      <w:r>
        <w:rPr>
          <w:bCs/>
          <w:b/>
        </w:rPr>
        <w:t xml:space="preserve">Service Adoption:</w:t>
      </w:r>
      <w:r>
        <w:t xml:space="preserve"> </w:t>
      </w:r>
      <w:r>
        <w:t xml:space="preserve">30+ clinics using diagnostics within 6 months; 5 agricultural partnerships secured.</w:t>
      </w:r>
    </w:p>
    <w:p>
      <w:pPr>
        <w:numPr>
          <w:ilvl w:val="0"/>
          <w:numId w:val="1005"/>
        </w:numPr>
        <w:pStyle w:val="Compact"/>
      </w:pPr>
      <w:r>
        <w:rPr>
          <w:bCs/>
          <w:b/>
        </w:rPr>
        <w:t xml:space="preserve">Community Impact:</w:t>
      </w:r>
      <w:r>
        <w:t xml:space="preserve"> </w:t>
      </w:r>
      <w:r>
        <w:t xml:space="preserve">50,000+ residents educated via Health Ambassador workshops by Year End.</w:t>
      </w:r>
    </w:p>
    <w:p>
      <w:pPr>
        <w:numPr>
          <w:ilvl w:val="0"/>
          <w:numId w:val="1005"/>
        </w:numPr>
        <w:pStyle w:val="Compact"/>
      </w:pPr>
      <w:r>
        <w:rPr>
          <w:bCs/>
          <w:b/>
        </w:rPr>
        <w:t xml:space="preserve">Sustainability Metrics:</w:t>
      </w:r>
      <w:r>
        <w:t xml:space="preserve"> </w:t>
      </w:r>
      <w:r>
        <w:t xml:space="preserve">Achieve full operational cost recovery by Month 18 through client contracts.</w:t>
      </w:r>
    </w:p>
    <w:bookmarkEnd w:id="31"/>
    <w:bookmarkStart w:id="32" w:name="risk-mitigation"/>
    <w:p>
      <w:pPr>
        <w:pStyle w:val="Heading2"/>
      </w:pPr>
      <w:r>
        <w:t xml:space="preserve">Risk Mitigation</w:t>
      </w:r>
    </w:p>
    <w:p>
      <w:pPr>
        <w:pStyle w:val="FirstParagraph"/>
      </w:pPr>
      <w:r>
        <w:t xml:space="preserve">Anticipating challenges specific to DR Congo Kinshasa:</w:t>
      </w:r>
    </w:p>
    <w:p>
      <w:pPr>
        <w:numPr>
          <w:ilvl w:val="0"/>
          <w:numId w:val="1006"/>
        </w:numPr>
        <w:pStyle w:val="Compact"/>
      </w:pPr>
      <w:r>
        <w:rPr>
          <w:bCs/>
          <w:b/>
        </w:rPr>
        <w:t xml:space="preserve">Logistics:</w:t>
      </w:r>
      <w:r>
        <w:t xml:space="preserve"> </w:t>
      </w:r>
      <w:r>
        <w:t xml:space="preserve">Partnering with local motorcycle taxi networks (like "Boda Boda") for sample delivery—reducing transport costs by 40%.</w:t>
      </w:r>
    </w:p>
    <w:p>
      <w:pPr>
        <w:numPr>
          <w:ilvl w:val="0"/>
          <w:numId w:val="1006"/>
        </w:numPr>
        <w:pStyle w:val="Compact"/>
      </w:pPr>
      <w:r>
        <w:rPr>
          <w:bCs/>
          <w:b/>
        </w:rPr>
        <w:t xml:space="preserve">Trust Barriers:</w:t>
      </w:r>
      <w:r>
        <w:t xml:space="preserve"> </w:t>
      </w:r>
      <w:r>
        <w:t xml:space="preserve">All biologists undergo community vetting by local chiefs to ensure cultural alignment.</w:t>
      </w:r>
    </w:p>
    <w:p>
      <w:pPr>
        <w:numPr>
          <w:ilvl w:val="0"/>
          <w:numId w:val="1006"/>
        </w:numPr>
        <w:pStyle w:val="Compact"/>
      </w:pPr>
      <w:r>
        <w:rPr>
          <w:bCs/>
          <w:b/>
        </w:rPr>
        <w:t xml:space="preserve">Power Instability:</w:t>
      </w:r>
      <w:r>
        <w:t xml:space="preserve"> </w:t>
      </w:r>
      <w:r>
        <w:t xml:space="preserve">Solar-powered lab units in all mobile sites, avoiding Kinshasa's frequent outages.</w:t>
      </w:r>
    </w:p>
    <w:bookmarkEnd w:id="32"/>
    <w:bookmarkStart w:id="33" w:name="long-term-vision"/>
    <w:p>
      <w:pPr>
        <w:pStyle w:val="Heading2"/>
      </w:pPr>
      <w:r>
        <w:t xml:space="preserve">Long-Term Vision</w:t>
      </w:r>
    </w:p>
    <w:p>
      <w:pPr>
        <w:pStyle w:val="FirstParagraph"/>
      </w:pPr>
      <w:r>
        <w:t xml:space="preserve">BioSolutions Kinshasa will evolve into DR Congo's leading biological services provider, empowering local biologists to drive national health outcomes. By Year 3, we project expanding to 5 provinces beyond Kinshasa, with 60% of revenue from government contracts and the remainder from agricultural/industrial clients—proving that locally led biology solutions can transform public health in resource-constrained settings.</w:t>
      </w:r>
    </w:p>
    <w:bookmarkEnd w:id="33"/>
    <w:bookmarkStart w:id="34" w:name="conclusion"/>
    <w:p>
      <w:pPr>
        <w:pStyle w:val="Heading2"/>
      </w:pPr>
      <w:r>
        <w:t xml:space="preserve">Conclusion</w:t>
      </w:r>
    </w:p>
    <w:p>
      <w:pPr>
        <w:pStyle w:val="FirstParagraph"/>
      </w:pPr>
      <w:r>
        <w:t xml:space="preserve">This Marketing Plan leverages the expertise of DR Congo's own biologists to address critical gaps in Kinshasa. Unlike foreign competitors, BioSolutions offers culturally intelligent services rooted in Congolese context—transforming biological analysis from a luxury into a community asset. As the first indigenous biological service provider designed for Kinshasa's reality, we commit to making "Biologist" synonymous with accessible health and environmental security across the Democratic Republic of Congo.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DR Congo Kinshasa</dc:title>
  <dc:creator/>
  <dc:language>en</dc:language>
  <cp:keywords/>
  <dcterms:created xsi:type="dcterms:W3CDTF">2026-07-24T01:07:16Z</dcterms:created>
  <dcterms:modified xsi:type="dcterms:W3CDTF">2026-07-24T01:07:16Z</dcterms:modified>
</cp:coreProperties>
</file>

<file path=docProps/custom.xml><?xml version="1.0" encoding="utf-8"?>
<Properties xmlns="http://schemas.openxmlformats.org/officeDocument/2006/custom-properties" xmlns:vt="http://schemas.openxmlformats.org/officeDocument/2006/docPropsVTypes"/>
</file>