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Biologists</w:t>
      </w:r>
      <w:r>
        <w:t xml:space="preserve"> </w:t>
      </w:r>
      <w:r>
        <w:t xml:space="preserve">to</w:t>
      </w:r>
      <w:r>
        <w:t xml:space="preserve"> </w:t>
      </w:r>
      <w:r>
        <w:t xml:space="preserve">Berlin,</w:t>
      </w:r>
      <w:r>
        <w:t xml:space="preserve"> </w:t>
      </w:r>
      <w:r>
        <w:t xml:space="preserve">Germany</w:t>
      </w:r>
    </w:p>
    <w:bookmarkStart w:id="31" w:name="X38e61d1efba573f6c6024c913cc3faa75412494"/>
    <w:p>
      <w:pPr>
        <w:pStyle w:val="Heading1"/>
      </w:pPr>
      <w:r>
        <w:t xml:space="preserve">Marketing Plan: Strategic Talent Acquisition for Biologists in Germany's Berlin Hub</w:t>
      </w:r>
    </w:p>
    <w:bookmarkStart w:id="20" w:name="X9bd26b9b0c260e15f82e3d3b00160c5095f31b9"/>
    <w:p>
      <w:pPr>
        <w:pStyle w:val="Heading2"/>
      </w:pPr>
      <w:r>
        <w:t xml:space="preserve">Executive Summary: The Marketing Plan for Biological Talent in Berlin</w:t>
      </w:r>
    </w:p>
    <w:p>
      <w:pPr>
        <w:pStyle w:val="FirstParagraph"/>
      </w:pPr>
      <w:r>
        <w:t xml:space="preserve">This comprehensive Marketing Plan outlines a targeted strategy to position Berlin, Germany as the premier destination for biologists seeking innovative careers. As one of Europe's fastest-growing biotech hubs, Berlin offers unparalleled research infrastructure, EU regulatory advantages, and a dynamic scientific ecosystem. This plan details how organizations in Germany can attract top-tier biological talent through employer branding, strategic partnerships, and culturally attuned recruitment initiatives specifically designed for the Berlin market.</w:t>
      </w:r>
    </w:p>
    <w:bookmarkEnd w:id="20"/>
    <w:bookmarkStart w:id="21" w:name="Xfba9bb64469973a3900f44702a8c893076ddeec"/>
    <w:p>
      <w:pPr>
        <w:pStyle w:val="Heading2"/>
      </w:pPr>
      <w:r>
        <w:t xml:space="preserve">Market Analysis: The Berlin Biologist Landscape</w:t>
      </w:r>
    </w:p>
    <w:p>
      <w:pPr>
        <w:pStyle w:val="FirstParagraph"/>
      </w:pPr>
      <w:r>
        <w:t xml:space="preserve">Berlin's position as a leading life sciences center within Germany is undisputed. With over 100 biotech companies, 5 major research institutions (including Max Delbrück Center and Charité), and strong university collaborations (FU Berlin, HU Berlin), the city has become a magnet for scientific talent. However, Germany faces a critical shortage of qualified biologists – particularly in specialized fields like synthetic biology and bioinformatics – with over 30% of biotech roles remaining unfilled annually in the Berlin region.</w:t>
      </w:r>
    </w:p>
    <w:p>
      <w:pPr>
        <w:pStyle w:val="BodyText"/>
      </w:pPr>
      <w:r>
        <w:t xml:space="preserve">The German labor market demands specific qualifications: fluency in German (often required for clinical roles), familiarity with EU regulatory frameworks (e.g., EMA guidelines), and cultural alignment with Germany's structured work environment. Berlin's unique advantage lies in its blend of academic rigor, startup agility, and high quality of life – factors that must be strategically marketed to biologists considering relocation from other EU countries or global talent pools.</w:t>
      </w:r>
    </w:p>
    <w:bookmarkEnd w:id="21"/>
    <w:bookmarkStart w:id="22" w:name="X1f399bf5b1ceaac5b636c0dbfe9291682d7209a"/>
    <w:p>
      <w:pPr>
        <w:pStyle w:val="Heading2"/>
      </w:pPr>
      <w:r>
        <w:t xml:space="preserve">Target Audience: The Ideal Biologist in Berlin</w:t>
      </w:r>
    </w:p>
    <w:p>
      <w:pPr>
        <w:pStyle w:val="FirstParagraph"/>
      </w:pPr>
      <w:r>
        <w:t xml:space="preserve">Our primary persona is the mid-career biologist (3-8 years experience) seeking:</w:t>
      </w:r>
    </w:p>
    <w:p>
      <w:pPr>
        <w:numPr>
          <w:ilvl w:val="0"/>
          <w:numId w:val="1001"/>
        </w:numPr>
        <w:pStyle w:val="Compact"/>
      </w:pPr>
      <w:r>
        <w:rPr>
          <w:bCs/>
          <w:b/>
        </w:rPr>
        <w:t xml:space="preserve">Research Impact:</w:t>
      </w:r>
      <w:r>
        <w:t xml:space="preserve"> </w:t>
      </w:r>
      <w:r>
        <w:t xml:space="preserve">Opportunities to contribute to EU-funded projects (Horizon Europe) with real-world applications.</w:t>
      </w:r>
    </w:p>
    <w:p>
      <w:pPr>
        <w:numPr>
          <w:ilvl w:val="0"/>
          <w:numId w:val="1001"/>
        </w:numPr>
        <w:pStyle w:val="Compact"/>
      </w:pPr>
      <w:r>
        <w:rPr>
          <w:bCs/>
          <w:b/>
        </w:rPr>
        <w:t xml:space="preserve">Cultural Fit:</w:t>
      </w:r>
      <w:r>
        <w:t xml:space="preserve"> </w:t>
      </w:r>
      <w:r>
        <w:t xml:space="preserve">Respect for German work-life balance norms and collaborative team structures.</w:t>
      </w:r>
    </w:p>
    <w:p>
      <w:pPr>
        <w:numPr>
          <w:ilvl w:val="0"/>
          <w:numId w:val="1001"/>
        </w:numPr>
        <w:pStyle w:val="Compact"/>
      </w:pPr>
      <w:r>
        <w:rPr>
          <w:bCs/>
          <w:b/>
        </w:rPr>
        <w:t xml:space="preserve">Growth Pathways:</w:t>
      </w:r>
      <w:r>
        <w:t xml:space="preserve"> </w:t>
      </w:r>
      <w:r>
        <w:t xml:space="preserve">Clear career progression from research roles into management or entrepreneurship within Berlin's ecosystem.</w:t>
      </w:r>
    </w:p>
    <w:p>
      <w:pPr>
        <w:pStyle w:val="FirstParagraph"/>
      </w:pPr>
      <w:r>
        <w:t xml:space="preserve">This persona prioritizes institutions offering:</w:t>
      </w:r>
    </w:p>
    <w:p>
      <w:pPr>
        <w:numPr>
          <w:ilvl w:val="0"/>
          <w:numId w:val="1002"/>
        </w:numPr>
        <w:pStyle w:val="Compact"/>
      </w:pPr>
      <w:r>
        <w:t xml:space="preserve">German language support for international candidates</w:t>
      </w:r>
    </w:p>
    <w:p>
      <w:pPr>
        <w:numPr>
          <w:ilvl w:val="0"/>
          <w:numId w:val="1002"/>
        </w:numPr>
        <w:pStyle w:val="Compact"/>
      </w:pPr>
      <w:r>
        <w:t xml:space="preserve">Integration with Berlin's innovation clusters (e.g., BioCity Berlin)</w:t>
      </w:r>
    </w:p>
    <w:p>
      <w:pPr>
        <w:numPr>
          <w:ilvl w:val="0"/>
          <w:numId w:val="1002"/>
        </w:numPr>
        <w:pStyle w:val="Compact"/>
      </w:pPr>
      <w:r>
        <w:t xml:space="preserve">Access to EU-wide funding networks</w:t>
      </w:r>
    </w:p>
    <w:bookmarkEnd w:id="22"/>
    <w:bookmarkStart w:id="26" w:name="X58df489b834c9073de6bd5c6d99f6282526209b"/>
    <w:p>
      <w:pPr>
        <w:pStyle w:val="Heading2"/>
      </w:pPr>
      <w:r>
        <w:t xml:space="preserve">Core Marketing Strategy: Three Pillars for Talent Acquisition</w:t>
      </w:r>
    </w:p>
    <w:bookmarkStart w:id="23" w:name="X105df02491dcfd35067a6528f24743df346b40c"/>
    <w:p>
      <w:pPr>
        <w:pStyle w:val="Heading3"/>
      </w:pPr>
      <w:r>
        <w:t xml:space="preserve">Pillar 1: Employer Branding as a Scientific Destination</w:t>
      </w:r>
    </w:p>
    <w:p>
      <w:pPr>
        <w:pStyle w:val="FirstParagraph"/>
      </w:pPr>
      <w:r>
        <w:t xml:space="preserve">We reposition Berlin as more than a location – it's a scientific ecosystem. The Marketing Plan integrates:</w:t>
      </w:r>
    </w:p>
    <w:p>
      <w:pPr>
        <w:numPr>
          <w:ilvl w:val="0"/>
          <w:numId w:val="1003"/>
        </w:numPr>
        <w:pStyle w:val="Compact"/>
      </w:pPr>
      <w:r>
        <w:t xml:space="preserve">Video content showcasing biologists' daily work at Berlin labs (e.g., "A Day in the Life at the Berlin Institute of Medical Systems Biology")</w:t>
      </w:r>
    </w:p>
    <w:p>
      <w:pPr>
        <w:numPr>
          <w:ilvl w:val="0"/>
          <w:numId w:val="1003"/>
        </w:numPr>
        <w:pStyle w:val="Compact"/>
      </w:pPr>
      <w:r>
        <w:t xml:space="preserve">Testimonials from current biologists highlighting career progression within German companies</w:t>
      </w:r>
    </w:p>
    <w:p>
      <w:pPr>
        <w:numPr>
          <w:ilvl w:val="0"/>
          <w:numId w:val="1003"/>
        </w:numPr>
        <w:pStyle w:val="Compact"/>
      </w:pPr>
      <w:r>
        <w:t xml:space="preserve">Emphasis on Germany's leadership in green biotechnology – a critical growth area for Berlin-based firms</w:t>
      </w:r>
    </w:p>
    <w:bookmarkEnd w:id="23"/>
    <w:bookmarkStart w:id="24" w:name="Xb38ea2e27ee092c774f752656723a86501fef85"/>
    <w:p>
      <w:pPr>
        <w:pStyle w:val="Heading3"/>
      </w:pPr>
      <w:r>
        <w:t xml:space="preserve">Pillar 2: Hyper-Localized Recruitment Channels</w:t>
      </w:r>
    </w:p>
    <w:p>
      <w:pPr>
        <w:pStyle w:val="FirstParagraph"/>
      </w:pPr>
      <w:r>
        <w:t xml:space="preserve">Traditional job portals are insufficient. This Marketing Plan prioritizes Berlin-specific engagement:</w:t>
      </w:r>
    </w:p>
    <w:p>
      <w:pPr>
        <w:numPr>
          <w:ilvl w:val="0"/>
          <w:numId w:val="1004"/>
        </w:numPr>
        <w:pStyle w:val="Compact"/>
      </w:pPr>
      <w:r>
        <w:t xml:space="preserve">Partnerships with Berlin universities for targeted career fairs at Humboldt University and Freie Universität</w:t>
      </w:r>
    </w:p>
    <w:p>
      <w:pPr>
        <w:numPr>
          <w:ilvl w:val="0"/>
          <w:numId w:val="1004"/>
        </w:numPr>
        <w:pStyle w:val="Compact"/>
      </w:pPr>
      <w:r>
        <w:t xml:space="preserve">Sponsorship of the "Berlin Biotech Week" event to showcase employer opportunities</w:t>
      </w:r>
    </w:p>
    <w:p>
      <w:pPr>
        <w:numPr>
          <w:ilvl w:val="0"/>
          <w:numId w:val="1004"/>
        </w:numPr>
        <w:pStyle w:val="Compact"/>
      </w:pPr>
      <w:r>
        <w:t xml:space="preserve">LinkedIn campaigns geo-targeted within Berlin (using location filters like "Berlin Adlershof Science Park")</w:t>
      </w:r>
    </w:p>
    <w:bookmarkEnd w:id="24"/>
    <w:bookmarkStart w:id="25" w:name="X9fbab270cd876643189347bed73df061d5f28f5"/>
    <w:p>
      <w:pPr>
        <w:pStyle w:val="Heading3"/>
      </w:pPr>
      <w:r>
        <w:t xml:space="preserve">Pillar 3: German Cultural Onboarding &amp; Retention</w:t>
      </w:r>
    </w:p>
    <w:p>
      <w:pPr>
        <w:pStyle w:val="FirstParagraph"/>
      </w:pPr>
      <w:r>
        <w:t xml:space="preserve">Retention is part of the Marketing Plan. We address critical pain points:</w:t>
      </w:r>
    </w:p>
    <w:p>
      <w:pPr>
        <w:numPr>
          <w:ilvl w:val="0"/>
          <w:numId w:val="1005"/>
        </w:numPr>
        <w:pStyle w:val="Compact"/>
      </w:pPr>
      <w:r>
        <w:rPr>
          <w:bCs/>
          <w:b/>
        </w:rPr>
        <w:t xml:space="preserve">German Language Integration:</w:t>
      </w:r>
      <w:r>
        <w:t xml:space="preserve"> </w:t>
      </w:r>
      <w:r>
        <w:t xml:space="preserve">Partnering with Goethe-Institut for accelerated business German courses</w:t>
      </w:r>
    </w:p>
    <w:p>
      <w:pPr>
        <w:numPr>
          <w:ilvl w:val="0"/>
          <w:numId w:val="1005"/>
        </w:numPr>
        <w:pStyle w:val="Compact"/>
      </w:pPr>
      <w:r>
        <w:rPr>
          <w:bCs/>
          <w:b/>
        </w:rPr>
        <w:t xml:space="preserve">Cultural Transition Support:</w:t>
      </w:r>
      <w:r>
        <w:t xml:space="preserve"> </w:t>
      </w:r>
      <w:r>
        <w:t xml:space="preserve">"Berlin Biologist Buddy Program" pairing new hires with local scientists</w:t>
      </w:r>
    </w:p>
    <w:p>
      <w:pPr>
        <w:numPr>
          <w:ilvl w:val="0"/>
          <w:numId w:val="1005"/>
        </w:numPr>
        <w:pStyle w:val="Compact"/>
      </w:pPr>
      <w:r>
        <w:rPr>
          <w:bCs/>
          <w:b/>
        </w:rPr>
        <w:t xml:space="preserve">Compliance Education:</w:t>
      </w:r>
      <w:r>
        <w:t xml:space="preserve"> </w:t>
      </w:r>
      <w:r>
        <w:t xml:space="preserve">Workshops on EU regulatory standards specific to biological research in Germany</w:t>
      </w:r>
    </w:p>
    <w:bookmarkEnd w:id="25"/>
    <w:bookmarkEnd w:id="26"/>
    <w:bookmarkStart w:id="27" w:name="Xb4dd30f42c0b04b4cd66d7dfb67a12a9a1f073b"/>
    <w:p>
      <w:pPr>
        <w:pStyle w:val="Heading2"/>
      </w:pPr>
      <w:r>
        <w:t xml:space="preserve">Tactical Timeline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Activities</w:t>
            </w:r>
          </w:p>
        </w:tc>
        <w:tc>
          <w:tcPr/>
          <w:p>
            <w:pPr>
              <w:pStyle w:val="Compact"/>
              <w:jc w:val="left"/>
            </w:pPr>
            <w:r>
              <w:t xml:space="preserve">Budget Allocation (%)</w:t>
            </w:r>
          </w:p>
        </w:tc>
      </w:tr>
      <w:tr>
        <w:tc>
          <w:tcPr/>
          <w:p>
            <w:pPr>
              <w:pStyle w:val="Compact"/>
              <w:jc w:val="left"/>
            </w:pPr>
            <w:r>
              <w:t xml:space="preserve">Q1</w:t>
            </w:r>
          </w:p>
        </w:tc>
        <w:tc>
          <w:tcPr/>
          <w:p>
            <w:pPr>
              <w:pStyle w:val="Compact"/>
              <w:jc w:val="left"/>
            </w:pPr>
            <w:r>
              <w:t xml:space="preserve">Employer brand video campaign; Berlin university partnerships launched</w:t>
            </w:r>
          </w:p>
        </w:tc>
        <w:tc>
          <w:tcPr/>
          <w:p>
            <w:pPr>
              <w:pStyle w:val="Compact"/>
              <w:jc w:val="left"/>
            </w:pPr>
            <w:r>
              <w:t xml:space="preserve">35%</w:t>
            </w:r>
          </w:p>
        </w:tc>
      </w:tr>
      <w:tr>
        <w:tc>
          <w:tcPr/>
          <w:p>
            <w:pPr>
              <w:pStyle w:val="Compact"/>
              <w:jc w:val="left"/>
            </w:pPr>
            <w:r>
              <w:t xml:space="preserve">Q2</w:t>
            </w:r>
          </w:p>
        </w:tc>
        <w:tc>
          <w:tcPr/>
          <w:p>
            <w:pPr>
              <w:pStyle w:val="Compact"/>
              <w:jc w:val="left"/>
            </w:pPr>
            <w:r>
              <w:t xml:space="preserve">Berlin Biotech Week sponsorship; German language onboarding program initiation</w:t>
            </w:r>
          </w:p>
        </w:tc>
        <w:tc>
          <w:tcPr/>
          <w:p>
            <w:pPr>
              <w:pStyle w:val="Compact"/>
              <w:jc w:val="left"/>
            </w:pPr>
            <w:r>
              <w:t xml:space="preserve">25%</w:t>
            </w:r>
          </w:p>
        </w:tc>
      </w:tr>
      <w:tr>
        <w:tc>
          <w:tcPr/>
          <w:p>
            <w:pPr>
              <w:pStyle w:val="Compact"/>
              <w:jc w:val="left"/>
            </w:pPr>
            <w:r>
              <w:t xml:space="preserve">Q3</w:t>
            </w:r>
          </w:p>
        </w:tc>
        <w:tc>
          <w:tcPr/>
          <w:p>
            <w:pPr>
              <w:pStyle w:val="Compact"/>
              <w:jc w:val="left"/>
            </w:pPr>
            <w:r>
              <w:t xml:space="preserve">Cultural transition workshops; Targeted LinkedIn campaigns for Berlin area</w:t>
            </w:r>
          </w:p>
        </w:tc>
        <w:tc>
          <w:tcPr/>
          <w:p>
            <w:pPr>
              <w:pStyle w:val="Compact"/>
              <w:jc w:val="left"/>
            </w:pPr>
            <w:r>
              <w:t xml:space="preserve">25%</w:t>
            </w:r>
          </w:p>
        </w:tc>
      </w:tr>
      <w:tr>
        <w:tc>
          <w:tcPr/>
          <w:p>
            <w:pPr>
              <w:pStyle w:val="Compact"/>
              <w:jc w:val="left"/>
            </w:pPr>
            <w:r>
              <w:t xml:space="preserve">Total Year 1 Budget: €480,000</w:t>
            </w:r>
          </w:p>
        </w:tc>
        <w:tc>
          <w:tcPr/>
          <w:p>
            <w:pPr>
              <w:pStyle w:val="Compact"/>
            </w:pPr>
          </w:p>
        </w:tc>
        <w:tc>
          <w:tcPr/>
          <w:p>
            <w:pPr>
              <w:pStyle w:val="Compact"/>
            </w:pPr>
          </w:p>
        </w:tc>
      </w:tr>
    </w:tbl>
    <w:bookmarkEnd w:id="27"/>
    <w:bookmarkStart w:id="28" w:name="key-performance-indicators-kpis"/>
    <w:p>
      <w:pPr>
        <w:pStyle w:val="Heading2"/>
      </w:pPr>
      <w:r>
        <w:t xml:space="preserve">Key Performance Indicators (KPIs)</w:t>
      </w:r>
    </w:p>
    <w:p>
      <w:pPr>
        <w:pStyle w:val="FirstParagraph"/>
      </w:pPr>
      <w:r>
        <w:t xml:space="preserve">The success of this Marketing Plan will be measured by:</w:t>
      </w:r>
    </w:p>
    <w:p>
      <w:pPr>
        <w:numPr>
          <w:ilvl w:val="0"/>
          <w:numId w:val="1006"/>
        </w:numPr>
        <w:pStyle w:val="Compact"/>
      </w:pPr>
      <w:r>
        <w:rPr>
          <w:bCs/>
          <w:b/>
        </w:rPr>
        <w:t xml:space="preserve">Talent Acquisition Rate:</w:t>
      </w:r>
      <w:r>
        <w:t xml:space="preserve"> </w:t>
      </w:r>
      <w:r>
        <w:t xml:space="preserve">45% reduction in time-to-hire for biologist roles in Berlin</w:t>
      </w:r>
    </w:p>
    <w:p>
      <w:pPr>
        <w:numPr>
          <w:ilvl w:val="0"/>
          <w:numId w:val="1006"/>
        </w:numPr>
        <w:pStyle w:val="Compact"/>
      </w:pPr>
      <w:r>
        <w:rPr>
          <w:bCs/>
          <w:b/>
        </w:rPr>
        <w:t xml:space="preserve">Quality of Hire:</w:t>
      </w:r>
      <w:r>
        <w:t xml:space="preserve"> </w:t>
      </w:r>
      <w:r>
        <w:t xml:space="preserve">90% retention rate for biologists after 18 months</w:t>
      </w:r>
    </w:p>
    <w:p>
      <w:pPr>
        <w:numPr>
          <w:ilvl w:val="0"/>
          <w:numId w:val="1006"/>
        </w:numPr>
        <w:pStyle w:val="Compact"/>
      </w:pPr>
      <w:r>
        <w:rPr>
          <w:bCs/>
          <w:b/>
        </w:rPr>
        <w:t xml:space="preserve">Brand Perception:</w:t>
      </w:r>
      <w:r>
        <w:t xml:space="preserve"> </w:t>
      </w:r>
      <w:r>
        <w:t xml:space="preserve">Increase in "top employer" rankings among biologists (target: +25% in Berlin-specific surveys)</w:t>
      </w:r>
    </w:p>
    <w:p>
      <w:pPr>
        <w:numPr>
          <w:ilvl w:val="0"/>
          <w:numId w:val="1006"/>
        </w:numPr>
        <w:pStyle w:val="Compact"/>
      </w:pPr>
      <w:r>
        <w:rPr>
          <w:bCs/>
          <w:b/>
        </w:rPr>
        <w:t xml:space="preserve">Ecosystem Growth:</w:t>
      </w:r>
      <w:r>
        <w:t xml:space="preserve"> </w:t>
      </w:r>
      <w:r>
        <w:t xml:space="preserve">20 new strategic partnerships with Berlin research institutes by Year 2</w:t>
      </w:r>
    </w:p>
    <w:bookmarkEnd w:id="28"/>
    <w:bookmarkStart w:id="29" w:name="Xec8ed41bd964ad4eaf152267aec68138250e004"/>
    <w:p>
      <w:pPr>
        <w:pStyle w:val="Heading2"/>
      </w:pPr>
      <w:r>
        <w:t xml:space="preserve">Why This Marketing Plan Works for Germany Berlin</w:t>
      </w:r>
    </w:p>
    <w:p>
      <w:pPr>
        <w:pStyle w:val="FirstParagraph"/>
      </w:pPr>
      <w:r>
        <w:t xml:space="preserve">This strategy transcends generic recruitment by embedding itself within Berlin's unique biotech identity. Unlike other German cities, Berlin offers immediate access to EU regulatory expertise and a startup-friendly environment – critical differentiators for ambitious biologists. The Marketing Plan directly addresses the "German language" barrier through structured support, turning a potential obstacle into an onboarding opportunity.</w:t>
      </w:r>
    </w:p>
    <w:p>
      <w:pPr>
        <w:pStyle w:val="BodyText"/>
      </w:pPr>
      <w:r>
        <w:t xml:space="preserve">Crucially, we avoid treating biologists as transactional hires. Instead, we position Berlin as their scientific home – where they can thrive within Germany's rigorous yet innovative research culture. This approach aligns with the EU's "Brain Gain" strategy to attract global talent while respecting local professional standards.</w:t>
      </w:r>
    </w:p>
    <w:bookmarkEnd w:id="29"/>
    <w:bookmarkStart w:id="30" w:name="X6e43e578e99a7f9d18678f941c9a78b4312ee30"/>
    <w:p>
      <w:pPr>
        <w:pStyle w:val="Heading2"/>
      </w:pPr>
      <w:r>
        <w:t xml:space="preserve">Conclusion: The Future of Biological Talent in Berlin</w:t>
      </w:r>
    </w:p>
    <w:p>
      <w:pPr>
        <w:pStyle w:val="FirstParagraph"/>
      </w:pPr>
      <w:r>
        <w:t xml:space="preserve">This Marketing Plan establishes Berlin as the undisputed leader for biologist recruitment within Germany. By focusing on cultural integration, ecosystem alignment, and strategic employer branding, organizations can secure top biological talent while contributing to Berlin's growth as Europe's biotech capital. The plan delivers measurable results through targeted channels specific to the Berlin market – proving that a well-executed Marketing Plan isn't just about filling roles; it's about building Germany's scientific future in one of its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Biologists to Berlin, Germany</dc:title>
  <dc:creator/>
  <dc:language>en</dc:language>
  <cp:keywords/>
  <dcterms:created xsi:type="dcterms:W3CDTF">2026-07-22T21:49:55Z</dcterms:created>
  <dcterms:modified xsi:type="dcterms:W3CDTF">2026-07-22T21:49:55Z</dcterms:modified>
</cp:coreProperties>
</file>

<file path=docProps/custom.xml><?xml version="1.0" encoding="utf-8"?>
<Properties xmlns="http://schemas.openxmlformats.org/officeDocument/2006/custom-properties" xmlns:vt="http://schemas.openxmlformats.org/officeDocument/2006/docPropsVTypes"/>
</file>