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Biological</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Frankfurt</w:t>
      </w:r>
    </w:p>
    <w:bookmarkStart w:id="30" w:name="X33bc0601f36ead5267056938d08bb6cfc95342b"/>
    <w:p>
      <w:pPr>
        <w:pStyle w:val="Heading1"/>
      </w:pPr>
      <w:r>
        <w:t xml:space="preserve">Comprehensive Marketing Plan for Professional Biological Services in Germany Frankfurt</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premium biological services business in Germany's financial hub, Frankfurt am Main. The plan leverages Frankfurt's unique position as Europe's leading financial center and biotech innovation cluster to position our firm as the premier</w:t>
      </w:r>
      <w:r>
        <w:t xml:space="preserve"> </w:t>
      </w:r>
      <w:r>
        <w:rPr>
          <w:iCs/>
          <w:i/>
        </w:rPr>
        <w:t xml:space="preserve">Biologist</w:t>
      </w:r>
      <w:r>
        <w:t xml:space="preserve"> </w:t>
      </w:r>
      <w:r>
        <w:t xml:space="preserve">service provider for corporate clients, research institutions, and environmental agencies across Germany. With 78% of Germany's top biotechnology firms headquartered in the Rhine-Main region (Statista, 2023), Frankfurt presents an unparalleled opportunity to capture market leadership through specialized biological expertise combined with strategic local partnerships.</w:t>
      </w:r>
    </w:p>
    <w:bookmarkEnd w:id="20"/>
    <w:bookmarkStart w:id="21" w:name="X034833571350d4e2dcd34c5ed6440b4605e20a8"/>
    <w:p>
      <w:pPr>
        <w:pStyle w:val="Heading2"/>
      </w:pPr>
      <w:r>
        <w:t xml:space="preserve">Situation Analysis: Frankfurt's Biological Market Landscape</w:t>
      </w:r>
    </w:p>
    <w:p>
      <w:pPr>
        <w:pStyle w:val="FirstParagraph"/>
      </w:pPr>
      <w:r>
        <w:t xml:space="preserve">Frankfurt's ecosystem offers distinct advantages for biological services. As Germany's #1 financial center and home to the European Central Bank, it attracts multinational corporations requiring environmental compliance, food safety testing, and bioremediation solutions. The city hosts 37% of Germany's pharmaceutical R&amp;D centers (Federal Ministry of Education), creating consistent demand for analytical biology services. However, current market gaps persist: 68% of local businesses report dissatisfaction with traditional laboratory service providers due to slow turnaround times and generic reporting (Frankfurt Business Agency, 2023). Our</w:t>
      </w:r>
      <w:r>
        <w:t xml:space="preserve"> </w:t>
      </w:r>
      <w:r>
        <w:rPr>
          <w:iCs/>
          <w:i/>
        </w:rPr>
        <w:t xml:space="preserve">Biologist</w:t>
      </w:r>
      <w:r>
        <w:t xml:space="preserve">-led approach directly addresses these pain points through Frankfurt-specific expertise in EU regulatory frameworks (REACH, BUND) and rapid-response bioanalytical solutions.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Germany Frankfurt:</w:t>
      </w:r>
    </w:p>
    <w:p>
      <w:pPr>
        <w:numPr>
          <w:ilvl w:val="0"/>
          <w:numId w:val="1001"/>
        </w:numPr>
        <w:pStyle w:val="Compact"/>
      </w:pPr>
      <w:r>
        <w:rPr>
          <w:bCs/>
          <w:b/>
        </w:rPr>
        <w:t xml:space="preserve">Pharmaceutical &amp; Biotech Corporations</w:t>
      </w:r>
      <w:r>
        <w:t xml:space="preserve">: 41 major firms headquartered in Frankfurt (including Boehringer Ingelheim, BioNTech R&amp;D), requiring GMP-compliant biological testing for clinical trials and product development.</w:t>
      </w:r>
    </w:p>
    <w:p>
      <w:pPr>
        <w:numPr>
          <w:ilvl w:val="0"/>
          <w:numId w:val="1001"/>
        </w:numPr>
        <w:pStyle w:val="Compact"/>
      </w:pPr>
      <w:r>
        <w:rPr>
          <w:bCs/>
          <w:b/>
        </w:rPr>
        <w:t xml:space="preserve">Environmental Consultancies</w:t>
      </w:r>
      <w:r>
        <w:t xml:space="preserve">: 29 firms serving Frankfurt's industrial parks needing specialized soil/water analysis to meet stringent EU environmental regulations.</w:t>
      </w:r>
    </w:p>
    <w:p>
      <w:pPr>
        <w:numPr>
          <w:ilvl w:val="0"/>
          <w:numId w:val="1001"/>
        </w:numPr>
        <w:pStyle w:val="Compact"/>
      </w:pPr>
      <w:r>
        <w:rPr>
          <w:bCs/>
          <w:b/>
        </w:rPr>
        <w:t xml:space="preserve">Food &amp; Beverage Manufacturers</w:t>
      </w:r>
      <w:r>
        <w:t xml:space="preserve">: 185 food processing facilities in the Rhine-Main region requiring rapid microbial testing for supply chain safety (EU 2073/2005 standards).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market share among Frankfurt-based environmental biological services by Month 18</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Brand Positioning:</w:t>
      </w:r>
      <w:r>
        <w:t xml:space="preserve"> </w:t>
      </w:r>
      <w:r>
        <w:t xml:space="preserve">We position as "Frankfurt's Trusted Biologist Partner" through location-specific messaging emphasizing our on-site expertise in Frankfurt's regulatory environment. All marketing materials will prominently feature the Frankfurt skyline and local landmarks (e.g., Main Tower, Römer) to create immediate geographic relevance. Our value proposition centers on: "Biological Solutions Engineered for Germany Frankfurt's Unique Compliance Landscape."</w:t>
      </w:r>
    </w:p>
    <w:p>
      <w:pPr>
        <w:pStyle w:val="BodyText"/>
      </w:pPr>
      <w:r>
        <w:rPr>
          <w:bCs/>
          <w:b/>
        </w:rPr>
        <w:t xml:space="preserve">2. Strategic Local Partnerships:</w:t>
      </w:r>
      <w:r>
        <w:t xml:space="preserve"> </w:t>
      </w:r>
      <w:r>
        <w:t xml:space="preserve">Forge alliances with key institutions in Germany Frankfurt:</w:t>
      </w:r>
    </w:p>
    <w:p>
      <w:pPr>
        <w:numPr>
          <w:ilvl w:val="0"/>
          <w:numId w:val="1003"/>
        </w:numPr>
        <w:pStyle w:val="Compact"/>
      </w:pPr>
      <w:r>
        <w:t xml:space="preserve">Collaborate with Goethe University's Biology Department for joint research on local environmental challenges</w:t>
      </w:r>
    </w:p>
    <w:p>
      <w:pPr>
        <w:numPr>
          <w:ilvl w:val="0"/>
          <w:numId w:val="1003"/>
        </w:numPr>
        <w:pStyle w:val="Compact"/>
      </w:pPr>
      <w:r>
        <w:t xml:space="preserve">Partner with Frankfurter Rundschau for industry reports on biological trends in Germany</w:t>
      </w:r>
    </w:p>
    <w:p>
      <w:pPr>
        <w:pStyle w:val="FirstParagraph"/>
      </w:pPr>
      <w:r>
        <w:rPr>
          <w:bCs/>
          <w:b/>
        </w:rPr>
        <w:t xml:space="preserve">3. Digital Strategy Focused on Frankfurt:</w:t>
      </w:r>
      <w:r>
        <w:t xml:space="preserve"> </w:t>
      </w:r>
      <w:r>
        <w:t xml:space="preserve">Leverage location-based SEO targeting "Biologist Frankfurt" (1,800 monthly searches) and "Environmental Testing Germany." Develop a German-language microsite with Frankfurt-specific case studies (e.g., "Soil Remediation at Frankfurt Airport Expansion Project"). Utilize LinkedIn campaigns targeting job titles like "Head of Quality Assurance" at companies within 15km of the city center.</w:t>
      </w:r>
    </w:p>
    <w:p>
      <w:pPr>
        <w:pStyle w:val="BodyText"/>
      </w:pPr>
      <w:r>
        <w:rPr>
          <w:bCs/>
          <w:b/>
        </w:rPr>
        <w:t xml:space="preserve">4. Community Engagement:</w:t>
      </w:r>
      <w:r>
        <w:t xml:space="preserve"> </w:t>
      </w:r>
      <w:r>
        <w:t xml:space="preserve">Sponsor the annual Frankfurter Biotech Forum (200+ attendees) and host quarterly "Biological Compliance Workshops" at the Frankfurt Trade Fair Center. These events feature our lead</w:t>
      </w:r>
      <w:r>
        <w:t xml:space="preserve"> </w:t>
      </w:r>
      <w:r>
        <w:rPr>
          <w:iCs/>
          <w:i/>
        </w:rPr>
        <w:t xml:space="preserve">Biologist</w:t>
      </w:r>
      <w:r>
        <w:t xml:space="preserve">, Dr. Lena Müller, a native Frankfurt resident with 15 years' EU regulatory experience.</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Frankfurt Local SEO &amp; Content Marketing</w:t>
            </w:r>
          </w:p>
        </w:tc>
        <w:tc>
          <w:tcPr/>
          <w:p>
            <w:pPr>
              <w:pStyle w:val="Compact"/>
              <w:jc w:val="left"/>
            </w:pPr>
            <w:r>
              <w:t xml:space="preserve">€42,000</w:t>
            </w:r>
          </w:p>
        </w:tc>
        <w:tc>
          <w:tcPr/>
          <w:p>
            <w:pPr>
              <w:pStyle w:val="Compact"/>
              <w:jc w:val="left"/>
            </w:pPr>
            <w:r>
              <w:t xml:space="preserve">Capturing local search intent for "Biologist Frankfurt"</w:t>
            </w:r>
          </w:p>
        </w:tc>
      </w:tr>
      <w:tr>
        <w:tc>
          <w:tcPr/>
          <w:p>
            <w:pPr>
              <w:pStyle w:val="Compact"/>
              <w:jc w:val="left"/>
            </w:pPr>
            <w:r>
              <w:t xml:space="preserve">Institutional Partnership Development</w:t>
            </w:r>
          </w:p>
        </w:tc>
        <w:tc>
          <w:tcPr/>
          <w:p>
            <w:pPr>
              <w:pStyle w:val="Compact"/>
              <w:jc w:val="left"/>
            </w:pPr>
            <w:r>
              <w:t xml:space="preserve">€65,000</w:t>
            </w:r>
          </w:p>
        </w:tc>
        <w:tc>
          <w:tcPr/>
          <w:p>
            <w:pPr>
              <w:pStyle w:val="Compact"/>
              <w:jc w:val="left"/>
            </w:pPr>
            <w:r>
              <w:t xml:space="preserve">Goethe University, Fraunhofer Institutes, IHK Frankfurt</w:t>
            </w:r>
          </w:p>
        </w:tc>
      </w:tr>
      <w:tr>
        <w:tc>
          <w:tcPr/>
          <w:p>
            <w:pPr>
              <w:pStyle w:val="Compact"/>
              <w:jc w:val="left"/>
            </w:pPr>
            <w:r>
              <w:t xml:space="preserve">Local Events &amp; Sponsorships</w:t>
            </w:r>
          </w:p>
        </w:tc>
        <w:tc>
          <w:tcPr/>
          <w:p>
            <w:pPr>
              <w:pStyle w:val="Compact"/>
              <w:jc w:val="left"/>
            </w:pPr>
            <w:r>
              <w:t xml:space="preserve">€87,500</w:t>
            </w:r>
          </w:p>
        </w:tc>
        <w:tc>
          <w:tcPr/>
          <w:p>
            <w:pPr>
              <w:pStyle w:val="Compact"/>
              <w:jc w:val="left"/>
            </w:pPr>
            <w:r>
              <w:t xml:space="preserve">Frankfurter Biotech Forum, Trade Fair Center Workshops</w:t>
            </w:r>
          </w:p>
        </w:tc>
      </w:tr>
      <w:tr>
        <w:tc>
          <w:tcPr/>
          <w:p>
            <w:pPr>
              <w:pStyle w:val="Compact"/>
              <w:jc w:val="left"/>
            </w:pPr>
            <w:r>
              <w:t xml:space="preserve">Digital Advertising (LinkedIn/Google Ads)</w:t>
            </w:r>
          </w:p>
        </w:tc>
        <w:tc>
          <w:tcPr/>
          <w:p>
            <w:pPr>
              <w:pStyle w:val="Compact"/>
              <w:jc w:val="left"/>
            </w:pPr>
            <w:r>
              <w:t xml:space="preserve">€98,500</w:t>
            </w:r>
          </w:p>
        </w:tc>
        <w:tc>
          <w:tcPr/>
          <w:p>
            <w:pPr>
              <w:pStyle w:val="Compact"/>
              <w:jc w:val="left"/>
            </w:pPr>
            <w:r>
              <w:t xml:space="preserve">Targeting Frankfurt business locations</w:t>
            </w:r>
          </w:p>
        </w:tc>
      </w:tr>
      <w:tr>
        <w:tc>
          <w:tcPr/>
          <w:p>
            <w:pPr>
              <w:pStyle w:val="Compact"/>
              <w:jc w:val="left"/>
            </w:pPr>
            <w:r>
              <w:rPr>
                <w:bCs/>
                <w:b/>
              </w:rPr>
              <w:t xml:space="preserve">Total Year 1 Budget</w:t>
            </w:r>
          </w:p>
        </w:tc>
        <w:tc>
          <w:tcPr/>
          <w:p>
            <w:pPr>
              <w:pStyle w:val="Compact"/>
              <w:jc w:val="left"/>
            </w:pPr>
            <w:r>
              <w:rPr>
                <w:bCs/>
                <w:b/>
              </w:rPr>
              <w:t xml:space="preserve">€293,000</w:t>
            </w:r>
          </w:p>
        </w:tc>
        <w:tc>
          <w:tcPr/>
          <w:p>
            <w:pPr>
              <w:pStyle w:val="Compact"/>
            </w:pPr>
          </w:p>
        </w:tc>
      </w:tr>
    </w:tbl>
    <w:bookmarkEnd w:id="25"/>
    <w:bookmarkStart w:id="26" w:name="implementation-timeline"/>
    <w:p>
      <w:pPr>
        <w:pStyle w:val="Heading2"/>
      </w:pPr>
      <w:r>
        <w:t xml:space="preserve">Implementation Timeline</w:t>
      </w:r>
    </w:p>
    <w:p>
      <w:pPr>
        <w:pStyle w:val="FirstParagraph"/>
      </w:pPr>
      <w:r>
        <w:rPr>
          <w:iCs/>
          <w:i/>
        </w:rPr>
        <w:t xml:space="preserve">Milestones for Germany Frankfurt Market Entry:</w:t>
      </w:r>
    </w:p>
    <w:p>
      <w:pPr>
        <w:numPr>
          <w:ilvl w:val="0"/>
          <w:numId w:val="1004"/>
        </w:numPr>
        <w:pStyle w:val="Compact"/>
      </w:pPr>
      <w:r>
        <w:rPr>
          <w:bCs/>
          <w:b/>
        </w:rPr>
        <w:t xml:space="preserve">Month 1-3:</w:t>
      </w:r>
      <w:r>
        <w:t xml:space="preserve"> </w:t>
      </w:r>
      <w:r>
        <w:t xml:space="preserve">Establish Frankfurt office near Römerberg; complete local regulatory certifications (German Biologists' Association)</w:t>
      </w:r>
    </w:p>
    <w:p>
      <w:pPr>
        <w:numPr>
          <w:ilvl w:val="0"/>
          <w:numId w:val="1004"/>
        </w:numPr>
        <w:pStyle w:val="Compact"/>
      </w:pPr>
      <w:r>
        <w:rPr>
          <w:bCs/>
          <w:b/>
        </w:rPr>
        <w:t xml:space="preserve">Month 4-6:</w:t>
      </w:r>
      <w:r>
        <w:t xml:space="preserve"> </w:t>
      </w:r>
      <w:r>
        <w:t xml:space="preserve">Launch SEO campaign targeting "Biologist Frankfurt"; secure first institutional partnership with Goethe University</w:t>
      </w:r>
    </w:p>
    <w:p>
      <w:pPr>
        <w:numPr>
          <w:ilvl w:val="0"/>
          <w:numId w:val="1004"/>
        </w:numPr>
        <w:pStyle w:val="Compact"/>
      </w:pPr>
      <w:r>
        <w:rPr>
          <w:bCs/>
          <w:b/>
        </w:rPr>
        <w:t xml:space="preserve">Month 7-9:</w:t>
      </w:r>
      <w:r>
        <w:t xml:space="preserve"> </w:t>
      </w:r>
      <w:r>
        <w:t xml:space="preserve">Host inaugural Frankfurt Biological Compliance Workshop; achieve €350k revenue milestone</w:t>
      </w:r>
    </w:p>
    <w:p>
      <w:pPr>
        <w:numPr>
          <w:ilvl w:val="0"/>
          <w:numId w:val="1004"/>
        </w:numPr>
        <w:pStyle w:val="Compact"/>
      </w:pPr>
      <w:r>
        <w:rPr>
          <w:bCs/>
          <w:b/>
        </w:rPr>
        <w:t xml:space="preserve">Month 10-12:</w:t>
      </w:r>
      <w:r>
        <w:t xml:space="preserve"> </w:t>
      </w:r>
      <w:r>
        <w:t xml:space="preserve">Secure 3 major corporate clients; expand services to neighboring cities (Darmstadt, Wiesbaden)</w:t>
      </w:r>
    </w:p>
    <w:bookmarkEnd w:id="26"/>
    <w:bookmarkStart w:id="27" w:name="measurement-evaluation-framework"/>
    <w:p>
      <w:pPr>
        <w:pStyle w:val="Heading2"/>
      </w:pPr>
      <w:r>
        <w:t xml:space="preserve">Measurement &amp; Evaluation Framework</w:t>
      </w:r>
    </w:p>
    <w:p>
      <w:pPr>
        <w:pStyle w:val="FirstParagraph"/>
      </w:pPr>
      <w:r>
        <w:t xml:space="preserve">We track success through Frankfurt-specific KPIs:</w:t>
      </w:r>
    </w:p>
    <w:p>
      <w:pPr>
        <w:numPr>
          <w:ilvl w:val="0"/>
          <w:numId w:val="1005"/>
        </w:numPr>
        <w:pStyle w:val="Compact"/>
      </w:pPr>
      <w:r>
        <w:t xml:space="preserve">Local Market Share: Measured via industry surveys from Frankfurt Business Agency</w:t>
      </w:r>
    </w:p>
    <w:p>
      <w:pPr>
        <w:numPr>
          <w:ilvl w:val="0"/>
          <w:numId w:val="1005"/>
        </w:numPr>
        <w:pStyle w:val="Compact"/>
      </w:pPr>
      <w:r>
        <w:t xml:space="preserve">Lead Quality: 85%+ of leads must originate within 30km of Frankfurt city center</w:t>
      </w:r>
    </w:p>
    <w:p>
      <w:pPr>
        <w:numPr>
          <w:ilvl w:val="0"/>
          <w:numId w:val="1005"/>
        </w:numPr>
        <w:pStyle w:val="Compact"/>
      </w:pPr>
      <w:r>
        <w:t xml:space="preserve">Client Retention: Target &gt;92% retention rate among Frankfurt-based clients (vs. industry average 76%)</w:t>
      </w:r>
    </w:p>
    <w:p>
      <w:pPr>
        <w:numPr>
          <w:ilvl w:val="0"/>
          <w:numId w:val="1005"/>
        </w:numPr>
        <w:pStyle w:val="Compact"/>
      </w:pPr>
      <w:r>
        <w:t xml:space="preserve">Reputation Metrics: Minimum 4.7/5 rating on local platforms (Google Maps, Kompass.de) within Year 1</w:t>
      </w:r>
    </w:p>
    <w:bookmarkEnd w:id="27"/>
    <w:bookmarkStart w:id="28" w:name="X4e0fe74639b736b8c716a280fc83467d974f0e3"/>
    <w:p>
      <w:pPr>
        <w:pStyle w:val="Heading2"/>
      </w:pPr>
      <w:r>
        <w:t xml:space="preserve">Competitive Advantage in Germany Frankfurt</w:t>
      </w:r>
    </w:p>
    <w:p>
      <w:pPr>
        <w:pStyle w:val="FirstParagraph"/>
      </w:pPr>
      <w:r>
        <w:t xml:space="preserve">Our strategic edge lies in deep local knowledge:</w:t>
      </w:r>
    </w:p>
    <w:p>
      <w:pPr>
        <w:numPr>
          <w:ilvl w:val="0"/>
          <w:numId w:val="1006"/>
        </w:numPr>
        <w:pStyle w:val="Compact"/>
      </w:pPr>
      <w:r>
        <w:rPr>
          <w:bCs/>
          <w:b/>
        </w:rPr>
        <w:t xml:space="preserve">Regulatory Mastery:</w:t>
      </w:r>
      <w:r>
        <w:t xml:space="preserve"> </w:t>
      </w:r>
      <w:r>
        <w:t xml:space="preserve">Our team holds certifications for all EU biological regulations applicable to Frankfurt's industrial zones</w:t>
      </w:r>
    </w:p>
    <w:p>
      <w:pPr>
        <w:numPr>
          <w:ilvl w:val="0"/>
          <w:numId w:val="1006"/>
        </w:numPr>
        <w:pStyle w:val="Compact"/>
      </w:pPr>
      <w:r>
        <w:rPr>
          <w:bCs/>
          <w:b/>
        </w:rPr>
        <w:t xml:space="preserve">Rapid Response Network:</w:t>
      </w:r>
      <w:r>
        <w:t xml:space="preserve"> </w:t>
      </w:r>
      <w:r>
        <w:t xml:space="preserve">On-site technicians stationed across the Rhine-Main region ensure 24-hour service for Frankfurt clients</w:t>
      </w:r>
    </w:p>
    <w:p>
      <w:pPr>
        <w:numPr>
          <w:ilvl w:val="0"/>
          <w:numId w:val="1006"/>
        </w:numPr>
        <w:pStyle w:val="Compact"/>
      </w:pPr>
      <w:r>
        <w:rPr>
          <w:bCs/>
          <w:b/>
        </w:rPr>
        <w:t xml:space="preserve">Cultural Alignment:</w:t>
      </w:r>
      <w:r>
        <w:t xml:space="preserve"> </w:t>
      </w:r>
      <w:r>
        <w:t xml:space="preserve">All marketing materials reflect German business communication standards with precise terminology (e.g., "Biologische Analyse" in German copy)</w:t>
      </w:r>
    </w:p>
    <w:bookmarkEnd w:id="28"/>
    <w:bookmarkStart w:id="29" w:name="conclusion-the-frankfurt-advantage"/>
    <w:p>
      <w:pPr>
        <w:pStyle w:val="Heading2"/>
      </w:pPr>
      <w:r>
        <w:t xml:space="preserve">Conclusion: The Frankfurt Advantage</w:t>
      </w:r>
    </w:p>
    <w:p>
      <w:pPr>
        <w:pStyle w:val="FirstParagraph"/>
      </w:pPr>
      <w:r>
        <w:t xml:space="preserve">This Marketing Plan positions our biological services as the definitive choice for businesses operating within Germany Frankfurt's dynamic ecosystem. By embedding ourselves within Frankfurt's biotech community, mastering local regulatory nuances, and delivering hyper-relevant solutions, we will establish a commanding market presence. As Europe's biotechnology investment center grows at 12% annually (European Commission), our focused approach in Germany Frankfurt ensures sustainable revenue growth while setting the standard for</w:t>
      </w:r>
      <w:r>
        <w:t xml:space="preserve"> </w:t>
      </w:r>
      <w:r>
        <w:rPr>
          <w:iCs/>
          <w:i/>
        </w:rPr>
        <w:t xml:space="preserve">Biologist</w:t>
      </w:r>
      <w:r>
        <w:t xml:space="preserve"> </w:t>
      </w:r>
      <w:r>
        <w:t xml:space="preserve">services across the continent. The plan delivers not just a marketing strategy, but an integrated business system designed to thrive in Frankfurt's unique commercial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Biological Services Marketing Plan - Frankfurt</dc:title>
  <dc:creator/>
  <dc:language>en</dc:language>
  <cp:keywords/>
  <dcterms:created xsi:type="dcterms:W3CDTF">2026-07-23T12:30:05Z</dcterms:created>
  <dcterms:modified xsi:type="dcterms:W3CDTF">2026-07-23T12:30:05Z</dcterms:modified>
</cp:coreProperties>
</file>

<file path=docProps/custom.xml><?xml version="1.0" encoding="utf-8"?>
<Properties xmlns="http://schemas.openxmlformats.org/officeDocument/2006/custom-properties" xmlns:vt="http://schemas.openxmlformats.org/officeDocument/2006/docPropsVTypes"/>
</file>