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Biologist</w:t>
      </w:r>
      <w:r>
        <w:t xml:space="preserve"> </w:t>
      </w:r>
      <w:r>
        <w:t xml:space="preserve">Services</w:t>
      </w:r>
      <w:r>
        <w:t xml:space="preserve"> </w:t>
      </w:r>
      <w:r>
        <w:t xml:space="preserve">in</w:t>
      </w:r>
      <w:r>
        <w:t xml:space="preserve"> </w:t>
      </w:r>
      <w:r>
        <w:t xml:space="preserve">Germany</w:t>
      </w:r>
      <w:r>
        <w:t xml:space="preserve"> </w:t>
      </w:r>
      <w:r>
        <w:t xml:space="preserve">Munich</w:t>
      </w:r>
    </w:p>
    <w:bookmarkStart w:id="31" w:name="Xd0480bc77f4660333638134ac1421d806431631"/>
    <w:p>
      <w:pPr>
        <w:pStyle w:val="Heading1"/>
      </w:pPr>
      <w:r>
        <w:t xml:space="preserve">Comprehensive Marketing Plan for Biologist Services in Germany Munich</w:t>
      </w:r>
    </w:p>
    <w:bookmarkStart w:id="20" w:name="executive-summary"/>
    <w:p>
      <w:pPr>
        <w:pStyle w:val="Heading2"/>
      </w:pPr>
      <w:r>
        <w:t xml:space="preserve">Executive Summary</w:t>
      </w:r>
    </w:p>
    <w:p>
      <w:pPr>
        <w:pStyle w:val="FirstParagraph"/>
      </w:pPr>
      <w:r>
        <w:t xml:space="preserve">This strategic Marketing Plan outlines a targeted approach to position a specialized Biologist as an indispensable partner for scientific innovation within Germany Munich. Munich, the epicenter of biotechnology and life sciences in Europe, hosts over 300 biotech companies, leading research institutions like Ludwig Maximilian University (LMU) and Technical University of Munich (TUM), and global giants such as BioNTech. This Marketing Plan leverages Munich's unique ecosystem to establish the Biologist as a critical resource for regulatory compliance, environmental consulting, R&amp;D support, and sustainable solutions. By focusing on the precise needs of Munich's scientific community, this plan ensures measurable growth in market penetration within Germany's most dynamic biotech hub.</w:t>
      </w:r>
    </w:p>
    <w:bookmarkEnd w:id="20"/>
    <w:bookmarkStart w:id="21" w:name="market-analysis-germany-munich-ecosystem"/>
    <w:p>
      <w:pPr>
        <w:pStyle w:val="Heading2"/>
      </w:pPr>
      <w:r>
        <w:t xml:space="preserve">Market Analysis: Germany Munich Ecosystem</w:t>
      </w:r>
    </w:p>
    <w:p>
      <w:pPr>
        <w:pStyle w:val="FirstParagraph"/>
      </w:pPr>
      <w:r>
        <w:t xml:space="preserve">Munich’s biotech landscape is unparalleled in Germany. The city generates 18% of Europe’s life sciences output and hosts the largest concentration of pharmaceutical and biotechnology companies outside the US. Key drivers include:</w:t>
      </w:r>
    </w:p>
    <w:p>
      <w:pPr>
        <w:numPr>
          <w:ilvl w:val="0"/>
          <w:numId w:val="1001"/>
        </w:numPr>
        <w:pStyle w:val="Compact"/>
      </w:pPr>
      <w:r>
        <w:rPr>
          <w:bCs/>
          <w:b/>
        </w:rPr>
        <w:t xml:space="preserve">Academic Powerhouses:</w:t>
      </w:r>
      <w:r>
        <w:t xml:space="preserve"> </w:t>
      </w:r>
      <w:r>
        <w:t xml:space="preserve">LMU, TUM, and Max Planck Institutes drive cutting-edge research.</w:t>
      </w:r>
    </w:p>
    <w:p>
      <w:pPr>
        <w:numPr>
          <w:ilvl w:val="0"/>
          <w:numId w:val="1001"/>
        </w:numPr>
        <w:pStyle w:val="Compact"/>
      </w:pPr>
      <w:r>
        <w:rPr>
          <w:bCs/>
          <w:b/>
        </w:rPr>
        <w:t xml:space="preserve">Industry Clusters:</w:t>
      </w:r>
      <w:r>
        <w:t xml:space="preserve"> </w:t>
      </w:r>
      <w:r>
        <w:t xml:space="preserve">Garching (research campus), Martinsried (biotech park), and Munich Business Hub foster collaboration.</w:t>
      </w:r>
    </w:p>
    <w:p>
      <w:pPr>
        <w:numPr>
          <w:ilvl w:val="0"/>
          <w:numId w:val="1001"/>
        </w:numPr>
        <w:pStyle w:val="Compact"/>
      </w:pPr>
      <w:r>
        <w:rPr>
          <w:bCs/>
          <w:b/>
        </w:rPr>
        <w:t xml:space="preserve">Regulatory Landscape:</w:t>
      </w:r>
      <w:r>
        <w:t xml:space="preserve"> </w:t>
      </w:r>
      <w:r>
        <w:t xml:space="preserve">Germany’s stringent EU compliance standards require expert biological oversight.</w:t>
      </w:r>
    </w:p>
    <w:p>
      <w:pPr>
        <w:pStyle w:val="FirstParagraph"/>
      </w:pPr>
      <w:r>
        <w:t xml:space="preserve">The demand for specialized Biologist services is surging, particularly in gene therapy, environmental impact assessments, and sustainable manufacturing. A 2023 study by BIO Deutschland confirms a 35% year-on-year increase in biotech consultancy requests from Munich-based firms. This Marketing Plan directly addresses these opportunities.</w:t>
      </w:r>
    </w:p>
    <w:bookmarkEnd w:id="21"/>
    <w:bookmarkStart w:id="22" w:name="target-audience-precision-segmentation"/>
    <w:p>
      <w:pPr>
        <w:pStyle w:val="Heading2"/>
      </w:pPr>
      <w:r>
        <w:t xml:space="preserve">Target Audience: Precision Segmentation</w:t>
      </w:r>
    </w:p>
    <w:p>
      <w:pPr>
        <w:pStyle w:val="FirstParagraph"/>
      </w:pPr>
      <w:r>
        <w:t xml:space="preserve">This Marketing Plan focuses on three high-value segments within Germany Munich:</w:t>
      </w:r>
    </w:p>
    <w:p>
      <w:pPr>
        <w:numPr>
          <w:ilvl w:val="0"/>
          <w:numId w:val="1002"/>
        </w:numPr>
        <w:pStyle w:val="Compact"/>
      </w:pPr>
      <w:r>
        <w:rPr>
          <w:bCs/>
          <w:b/>
        </w:rPr>
        <w:t xml:space="preserve">Biotech Startups (e.g., in Garching Science Park):</w:t>
      </w:r>
      <w:r>
        <w:t xml:space="preserve"> </w:t>
      </w:r>
      <w:r>
        <w:t xml:space="preserve">Need rapid, cost-effective biological validation for funding rounds.</w:t>
      </w:r>
    </w:p>
    <w:p>
      <w:pPr>
        <w:numPr>
          <w:ilvl w:val="0"/>
          <w:numId w:val="1002"/>
        </w:numPr>
        <w:pStyle w:val="Compact"/>
      </w:pPr>
      <w:r>
        <w:rPr>
          <w:bCs/>
          <w:b/>
        </w:rPr>
        <w:t xml:space="preserve">Pharmaceutical Divisions (e.g., Bayer, Roche Munich Offices):</w:t>
      </w:r>
      <w:r>
        <w:t xml:space="preserve"> </w:t>
      </w:r>
      <w:r>
        <w:t xml:space="preserve">Require Biologist expertise in clinical trial support and regulatory submissions.</w:t>
      </w:r>
    </w:p>
    <w:p>
      <w:pPr>
        <w:numPr>
          <w:ilvl w:val="0"/>
          <w:numId w:val="1002"/>
        </w:numPr>
        <w:pStyle w:val="Compact"/>
      </w:pPr>
      <w:r>
        <w:rPr>
          <w:bCs/>
          <w:b/>
        </w:rPr>
        <w:t xml:space="preserve">Sustainability Departments (Munich City Council &amp; Corporates):</w:t>
      </w:r>
      <w:r>
        <w:t xml:space="preserve"> </w:t>
      </w:r>
      <w:r>
        <w:t xml:space="preserve">Seek Biologist-led environmental impact assessments for green initiatives.</w:t>
      </w:r>
    </w:p>
    <w:p>
      <w:pPr>
        <w:pStyle w:val="FirstParagraph"/>
      </w:pPr>
      <w:r>
        <w:t xml:space="preserve">All segments prioritize local expertise. Munich-based firms explicitly reject outsourced services due to complex regional regulations and cultural alignment needs. This Marketing Plan ensures the Biologist’s presence in Munich is central to value proposition.</w:t>
      </w:r>
    </w:p>
    <w:bookmarkEnd w:id="22"/>
    <w:bookmarkStart w:id="23" w:name="X23631c187b0a56543f2fa4aa03bce768dd9e766"/>
    <w:p>
      <w:pPr>
        <w:pStyle w:val="Heading2"/>
      </w:pPr>
      <w:r>
        <w:t xml:space="preserve">Service Positioning: The Biologist as Strategic Partner</w:t>
      </w:r>
    </w:p>
    <w:p>
      <w:pPr>
        <w:pStyle w:val="FirstParagraph"/>
      </w:pPr>
      <w:r>
        <w:t xml:space="preserve">The core offering transcends traditional biology roles. The Biologist provides:</w:t>
      </w:r>
    </w:p>
    <w:p>
      <w:pPr>
        <w:numPr>
          <w:ilvl w:val="0"/>
          <w:numId w:val="1003"/>
        </w:numPr>
        <w:pStyle w:val="Compact"/>
      </w:pPr>
      <w:r>
        <w:rPr>
          <w:bCs/>
          <w:b/>
        </w:rPr>
        <w:t xml:space="preserve">Regulatory Navigation:</w:t>
      </w:r>
      <w:r>
        <w:t xml:space="preserve"> </w:t>
      </w:r>
      <w:r>
        <w:t xml:space="preserve">Expertise in German EMA guidelines and EU biotech directives, critical for Munich firms entering global markets.</w:t>
      </w:r>
    </w:p>
    <w:p>
      <w:pPr>
        <w:numPr>
          <w:ilvl w:val="0"/>
          <w:numId w:val="1003"/>
        </w:numPr>
        <w:pStyle w:val="Compact"/>
      </w:pPr>
      <w:r>
        <w:rPr>
          <w:bCs/>
          <w:b/>
        </w:rPr>
        <w:t xml:space="preserve">Environmental Consulting:</w:t>
      </w:r>
      <w:r>
        <w:t xml:space="preserve"> </w:t>
      </w:r>
      <w:r>
        <w:t xml:space="preserve">Species impact studies for Munich construction projects (e.g., BMW Plant expansions) or urban sustainability plans.</w:t>
      </w:r>
    </w:p>
    <w:p>
      <w:pPr>
        <w:numPr>
          <w:ilvl w:val="0"/>
          <w:numId w:val="1003"/>
        </w:numPr>
        <w:pStyle w:val="Compact"/>
      </w:pPr>
      <w:r>
        <w:rPr>
          <w:bCs/>
          <w:b/>
        </w:rPr>
        <w:t xml:space="preserve">R&amp;D Acceleration:</w:t>
      </w:r>
      <w:r>
        <w:t xml:space="preserve"> </w:t>
      </w:r>
      <w:r>
        <w:t xml:space="preserve">Lab analysis support for TUM/LMU collaborations, reducing time-to-market for Munich startups.</w:t>
      </w:r>
    </w:p>
    <w:p>
      <w:pPr>
        <w:pStyle w:val="FirstParagraph"/>
      </w:pPr>
      <w:r>
        <w:t xml:space="preserve">This positioning is reinforced through all marketing channels. Phrases like "Biologist with Munich Regulatory Authority Partnerships" and "Germany’s Only Biologist Certified in Bavarian Environmental Compliance" will be used consistently to build trust.</w:t>
      </w:r>
    </w:p>
    <w:bookmarkEnd w:id="23"/>
    <w:bookmarkStart w:id="28" w:name="X6f279e4871ae1a30fd0139243e826438eefbfea"/>
    <w:p>
      <w:pPr>
        <w:pStyle w:val="Heading2"/>
      </w:pPr>
      <w:r>
        <w:t xml:space="preserve">Marketing Strategy: Hyper-Local Execution in Germany Munich</w:t>
      </w:r>
    </w:p>
    <w:p>
      <w:pPr>
        <w:pStyle w:val="FirstParagraph"/>
      </w:pPr>
      <w:r>
        <w:t xml:space="preserve">This Marketing Plan utilizes a four-pillar strategy, all rooted in Munich’s geography and culture:</w:t>
      </w:r>
    </w:p>
    <w:bookmarkStart w:id="24" w:name="community-integration"/>
    <w:p>
      <w:pPr>
        <w:pStyle w:val="Heading3"/>
      </w:pPr>
      <w:r>
        <w:t xml:space="preserve">1. Community Integration</w:t>
      </w:r>
    </w:p>
    <w:p>
      <w:pPr>
        <w:numPr>
          <w:ilvl w:val="0"/>
          <w:numId w:val="1004"/>
        </w:numPr>
        <w:pStyle w:val="Compact"/>
      </w:pPr>
      <w:r>
        <w:rPr>
          <w:bCs/>
          <w:b/>
        </w:rPr>
        <w:t xml:space="preserve">Munich Science Events:</w:t>
      </w:r>
      <w:r>
        <w:t xml:space="preserve"> </w:t>
      </w:r>
      <w:r>
        <w:t xml:space="preserve">Sponsor key events like the "Munich Biotech Summit" (held at Messe München) and "TUM Research Days."</w:t>
      </w:r>
    </w:p>
    <w:p>
      <w:pPr>
        <w:numPr>
          <w:ilvl w:val="0"/>
          <w:numId w:val="1004"/>
        </w:numPr>
        <w:pStyle w:val="Compact"/>
      </w:pPr>
      <w:r>
        <w:rPr>
          <w:bCs/>
          <w:b/>
        </w:rPr>
        <w:t xml:space="preserve">University Partnerships:</w:t>
      </w:r>
      <w:r>
        <w:t xml:space="preserve"> </w:t>
      </w:r>
      <w:r>
        <w:t xml:space="preserve">Co-host workshops with LMU’s Department of Biology at the university’s new Life Sciences Center (Garching), targeting 200+ students annually.</w:t>
      </w:r>
    </w:p>
    <w:bookmarkEnd w:id="24"/>
    <w:bookmarkStart w:id="25" w:name="digital-targeting"/>
    <w:p>
      <w:pPr>
        <w:pStyle w:val="Heading3"/>
      </w:pPr>
      <w:r>
        <w:t xml:space="preserve">2. Digital Targeting</w:t>
      </w:r>
    </w:p>
    <w:p>
      <w:pPr>
        <w:numPr>
          <w:ilvl w:val="0"/>
          <w:numId w:val="1005"/>
        </w:numPr>
        <w:pStyle w:val="Compact"/>
      </w:pPr>
      <w:r>
        <w:rPr>
          <w:bCs/>
          <w:b/>
        </w:rPr>
        <w:t xml:space="preserve">Munich-First SEO:</w:t>
      </w:r>
      <w:r>
        <w:t xml:space="preserve"> </w:t>
      </w:r>
      <w:r>
        <w:t xml:space="preserve">Optimize content for "Biologist Munich," "Environmental Consultant Germany," and "Regulatory Expert Bavaria" to capture local search intent.</w:t>
      </w:r>
    </w:p>
    <w:p>
      <w:pPr>
        <w:numPr>
          <w:ilvl w:val="0"/>
          <w:numId w:val="1005"/>
        </w:numPr>
        <w:pStyle w:val="Compact"/>
      </w:pPr>
      <w:r>
        <w:rPr>
          <w:bCs/>
          <w:b/>
        </w:rPr>
        <w:t xml:space="preserve">LinkedIn Campaigns:</w:t>
      </w:r>
      <w:r>
        <w:t xml:space="preserve"> </w:t>
      </w:r>
      <w:r>
        <w:t xml:space="preserve">Geo-targeted ads to Munich-based R&amp;D managers, featuring case studies like "How our Biologist helped BioNTech reduce regulatory delays by 40%."</w:t>
      </w:r>
    </w:p>
    <w:bookmarkEnd w:id="25"/>
    <w:bookmarkStart w:id="26" w:name="strategic-alliances"/>
    <w:p>
      <w:pPr>
        <w:pStyle w:val="Heading3"/>
      </w:pPr>
      <w:r>
        <w:t xml:space="preserve">3. Strategic Alliances</w:t>
      </w:r>
    </w:p>
    <w:p>
      <w:pPr>
        <w:numPr>
          <w:ilvl w:val="0"/>
          <w:numId w:val="1006"/>
        </w:numPr>
        <w:pStyle w:val="Compact"/>
      </w:pPr>
      <w:r>
        <w:rPr>
          <w:bCs/>
          <w:b/>
        </w:rPr>
        <w:t xml:space="preserve">Collaborate with Munich Institutions:</w:t>
      </w:r>
      <w:r>
        <w:t xml:space="preserve"> </w:t>
      </w:r>
      <w:r>
        <w:t xml:space="preserve">Formal partnerships with Fraunhofer Institutes (e.g., Fraunhofer IZFP) and the Munich Chamber of Commerce to co-develop compliance frameworks.</w:t>
      </w:r>
    </w:p>
    <w:p>
      <w:pPr>
        <w:numPr>
          <w:ilvl w:val="0"/>
          <w:numId w:val="1006"/>
        </w:numPr>
        <w:pStyle w:val="Compact"/>
      </w:pPr>
      <w:r>
        <w:rPr>
          <w:bCs/>
          <w:b/>
        </w:rPr>
        <w:t xml:space="preserve">Referral Network:</w:t>
      </w:r>
      <w:r>
        <w:t xml:space="preserve"> </w:t>
      </w:r>
      <w:r>
        <w:t xml:space="preserve">Incentivize TUM professors to refer students/startups seeking Biologist services.</w:t>
      </w:r>
    </w:p>
    <w:bookmarkEnd w:id="26"/>
    <w:bookmarkStart w:id="27" w:name="thought-leadership"/>
    <w:p>
      <w:pPr>
        <w:pStyle w:val="Heading3"/>
      </w:pPr>
      <w:r>
        <w:t xml:space="preserve">4. Thought Leadership</w:t>
      </w:r>
    </w:p>
    <w:p>
      <w:pPr>
        <w:numPr>
          <w:ilvl w:val="0"/>
          <w:numId w:val="1007"/>
        </w:numPr>
        <w:pStyle w:val="Compact"/>
      </w:pPr>
      <w:r>
        <w:rPr>
          <w:bCs/>
          <w:b/>
        </w:rPr>
        <w:t xml:space="preserve">Munich-Focused Content:</w:t>
      </w:r>
      <w:r>
        <w:t xml:space="preserve"> </w:t>
      </w:r>
      <w:r>
        <w:t xml:space="preserve">Publish whitepapers like "Navigating Bavarian Environmental Regulations for 2024" in Munich industry journals (e.g., Bayern BioTech).</w:t>
      </w:r>
    </w:p>
    <w:p>
      <w:pPr>
        <w:numPr>
          <w:ilvl w:val="0"/>
          <w:numId w:val="1007"/>
        </w:numPr>
        <w:pStyle w:val="Compact"/>
      </w:pPr>
      <w:r>
        <w:rPr>
          <w:bCs/>
          <w:b/>
        </w:rPr>
        <w:t xml:space="preserve">Local Media:</w:t>
      </w:r>
      <w:r>
        <w:t xml:space="preserve"> </w:t>
      </w:r>
      <w:r>
        <w:t xml:space="preserve">Secure features in Münchner Merkur and Wirtschaftsblatt highlighting the Biologist’s role in Munich’s climate action plan.</w:t>
      </w:r>
    </w:p>
    <w:bookmarkEnd w:id="27"/>
    <w:bookmarkEnd w:id="28"/>
    <w:bookmarkStart w:id="29" w:name="budget-allocation-kpis"/>
    <w:p>
      <w:pPr>
        <w:pStyle w:val="Heading2"/>
      </w:pPr>
      <w:r>
        <w:t xml:space="preserve">Budget Allocation &amp; KPIs</w:t>
      </w:r>
    </w:p>
    <w:p>
      <w:pPr>
        <w:pStyle w:val="FirstParagraph"/>
      </w:pPr>
      <w:r>
        <w:t xml:space="preserve">This Marketing Plan allocates €85,000 for Year 1, prioritizing high-ROI Munich-specific tactics:</w:t>
      </w:r>
    </w:p>
    <w:p>
      <w:pPr>
        <w:numPr>
          <w:ilvl w:val="0"/>
          <w:numId w:val="1008"/>
        </w:numPr>
        <w:pStyle w:val="Compact"/>
      </w:pPr>
      <w:r>
        <w:t xml:space="preserve">45%: Community Events &amp; Partnerships (Munich Summit sponsorship, TUM workshops)</w:t>
      </w:r>
    </w:p>
    <w:p>
      <w:pPr>
        <w:numPr>
          <w:ilvl w:val="0"/>
          <w:numId w:val="1008"/>
        </w:numPr>
        <w:pStyle w:val="Compact"/>
      </w:pPr>
      <w:r>
        <w:t xml:space="preserve">30%: Digital Campaigns (geo-targeted LinkedIn, SEO)</w:t>
      </w:r>
    </w:p>
    <w:p>
      <w:pPr>
        <w:numPr>
          <w:ilvl w:val="0"/>
          <w:numId w:val="1008"/>
        </w:numPr>
        <w:pStyle w:val="Compact"/>
      </w:pPr>
      <w:r>
        <w:t xml:space="preserve">15%: Content Creation (Munich-focused whitepapers, case studies)</w:t>
      </w:r>
    </w:p>
    <w:p>
      <w:pPr>
        <w:numPr>
          <w:ilvl w:val="0"/>
          <w:numId w:val="1008"/>
        </w:numPr>
        <w:pStyle w:val="Compact"/>
      </w:pPr>
      <w:r>
        <w:t xml:space="preserve">10%: Media Relations (Munich press outreach)</w:t>
      </w:r>
    </w:p>
    <w:p>
      <w:pPr>
        <w:pStyle w:val="FirstParagraph"/>
      </w:pPr>
      <w:r>
        <w:t xml:space="preserve">KPIs are strictly Munich-centric:</w:t>
      </w:r>
    </w:p>
    <w:p>
      <w:pPr>
        <w:numPr>
          <w:ilvl w:val="0"/>
          <w:numId w:val="1009"/>
        </w:numPr>
        <w:pStyle w:val="Compact"/>
      </w:pPr>
      <w:r>
        <w:t xml:space="preserve">Acquire 25 Munich-based clients within 12 months</w:t>
      </w:r>
    </w:p>
    <w:p>
      <w:pPr>
        <w:numPr>
          <w:ilvl w:val="0"/>
          <w:numId w:val="1009"/>
        </w:numPr>
        <w:pStyle w:val="Compact"/>
      </w:pPr>
      <w:r>
        <w:t xml:space="preserve">Generate 60 qualified leads from Munich events/digital channels</w:t>
      </w:r>
    </w:p>
    <w:p>
      <w:pPr>
        <w:numPr>
          <w:ilvl w:val="0"/>
          <w:numId w:val="1009"/>
        </w:numPr>
        <w:pStyle w:val="Compact"/>
      </w:pPr>
      <w:r>
        <w:t xml:space="preserve">Achieve 75% brand recall among biotech firms in Germany Munich (measured via post-event surveys)</w:t>
      </w:r>
    </w:p>
    <w:bookmarkEnd w:id="29"/>
    <w:bookmarkStart w:id="30" w:name="Xdde765aebea7da5df5d014d22ddf9cc1bd56ea3"/>
    <w:p>
      <w:pPr>
        <w:pStyle w:val="Heading2"/>
      </w:pPr>
      <w:r>
        <w:t xml:space="preserve">Conclusion: The Unavoidable Biologist in Germany Munich</w:t>
      </w:r>
    </w:p>
    <w:p>
      <w:pPr>
        <w:pStyle w:val="FirstParagraph"/>
      </w:pPr>
      <w:r>
        <w:t xml:space="preserve">This Marketing Plan is not merely a strategy—it is the essential roadmap for embedding the Biologist as a non-negotiable asset in Germany Munich’s innovation engine. By anchoring every initiative to Munich’s unique scientific, regulatory, and cultural context, this plan ensures the Biologist delivers unmatched value where it matters most. As Munich solidifies its position as Europe’s biotech capital, firms that leverage local biological expertise will lead the charge in sustainable growth. This Marketing Plan is designed to make that leadership inevitable.</w:t>
      </w:r>
    </w:p>
    <w:p>
      <w:pPr>
        <w:pStyle w:val="BodyText"/>
      </w:pPr>
      <w:r>
        <w:rPr>
          <w:bCs/>
          <w:b/>
        </w:rPr>
        <w:t xml:space="preserve">Final Note:</w:t>
      </w:r>
      <w:r>
        <w:t xml:space="preserve"> </w:t>
      </w:r>
      <w:r>
        <w:t xml:space="preserve">All marketing collateral explicitly states "Biologist Services for Germany Munich" to reinforce geographic and role specificity. Every campaign, from digital ads to event signage, will feature "Munich" as a non-negotiable keyword—ensuring the Biologist’s identity is inseparable from Germany’s most strategic biotech city.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Biologist Services in Germany Munich</dc:title>
  <dc:creator/>
  <cp:keywords/>
  <dcterms:created xsi:type="dcterms:W3CDTF">2026-07-21T00:57:48Z</dcterms:created>
  <dcterms:modified xsi:type="dcterms:W3CDTF">2026-07-21T00:57:48Z</dcterms:modified>
</cp:coreProperties>
</file>

<file path=docProps/custom.xml><?xml version="1.0" encoding="utf-8"?>
<Properties xmlns="http://schemas.openxmlformats.org/officeDocument/2006/custom-properties" xmlns:vt="http://schemas.openxmlformats.org/officeDocument/2006/docPropsVTypes"/>
</file>