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b53023b2e01b3ceaa2ccf206a6f6457fdf16317"/>
    <w:p>
      <w:pPr>
        <w:pStyle w:val="Heading1"/>
      </w:pPr>
      <w:r>
        <w:t xml:space="preserve">Comprehensive Marketing Plan for Biologist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biologists' professional services within the dynamic urban ecosystem of Iran Tehran. As environmental awareness grows and regulatory demands increase, our specialized biologist consultancy bridges critical gaps in ecological assessment, biodiversity conservation, and sustainable development initiatives across Tehran Province. This document details market opportunities, target segmentation, competitive differentiation strategies, and a 12-month implementation framework tailored to the unique socio-economic landscape of Iran Tehran. The plan ensures that every initiative centers on delivering science-driven solutions through certified biologists while adhering to national environmental regulations.</w:t>
      </w:r>
    </w:p>
    <w:bookmarkEnd w:id="20"/>
    <w:bookmarkStart w:id="21" w:name="market-analysis-iran-tehran-context"/>
    <w:p>
      <w:pPr>
        <w:pStyle w:val="Heading2"/>
      </w:pPr>
      <w:r>
        <w:t xml:space="preserve">Market Analysis: Iran Tehran Context</w:t>
      </w:r>
    </w:p>
    <w:p>
      <w:pPr>
        <w:pStyle w:val="FirstParagraph"/>
      </w:pPr>
      <w:r>
        <w:t xml:space="preserve">Tehran's rapid urbanization (15 million residents) and industrial expansion have intensified environmental pressures, creating urgent demand for expert biologist services. The Iranian government's 2030 Environmental Vision prioritizes ecological restoration, directly aligning with our core offerings. Current market gaps include:</w:t>
      </w:r>
    </w:p>
    <w:p>
      <w:pPr>
        <w:numPr>
          <w:ilvl w:val="0"/>
          <w:numId w:val="1001"/>
        </w:numPr>
        <w:pStyle w:val="Compact"/>
      </w:pPr>
      <w:r>
        <w:t xml:space="preserve">Insufficient local capacity for wetland conservation (e.g., Chitgar Lake rehabilitation)</w:t>
      </w:r>
    </w:p>
    <w:p>
      <w:pPr>
        <w:numPr>
          <w:ilvl w:val="0"/>
          <w:numId w:val="1001"/>
        </w:numPr>
        <w:pStyle w:val="Compact"/>
      </w:pPr>
      <w:r>
        <w:t xml:space="preserve">High demand for pesticide-free agricultural consulting in Tehran's peri-urban farms</w:t>
      </w:r>
    </w:p>
    <w:p>
      <w:pPr>
        <w:numPr>
          <w:ilvl w:val="0"/>
          <w:numId w:val="1001"/>
        </w:numPr>
        <w:pStyle w:val="Compact"/>
      </w:pPr>
      <w:r>
        <w:t xml:space="preserve">Limited access to certified biologists for industrial compliance audits</w:t>
      </w:r>
    </w:p>
    <w:p>
      <w:pPr>
        <w:pStyle w:val="FirstParagraph"/>
      </w:pPr>
      <w:r>
        <w:t xml:space="preserve">Competitor analysis reveals only 3 major firms serving Tehran, all lacking specialized wetland/soil biologists. Our advantage lies in our network of 12+ registered ecologists and taxonomists with Persian-language field expertise—critical for community engagement in Iran Tehran.</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Iran Tehran:</w:t>
      </w:r>
    </w:p>
    <w:p>
      <w:pPr>
        <w:numPr>
          <w:ilvl w:val="0"/>
          <w:numId w:val="1002"/>
        </w:numPr>
        <w:pStyle w:val="Compact"/>
      </w:pPr>
      <w:r>
        <w:rPr>
          <w:bCs/>
          <w:b/>
        </w:rPr>
        <w:t xml:space="preserve">Government Entities:</w:t>
      </w:r>
      <w:r>
        <w:t xml:space="preserve"> </w:t>
      </w:r>
      <w:r>
        <w:t xml:space="preserve">Department of Environment (DoE) Tehran Branch, municipality planning units seeking biologist-led compliance for new developments (e.g., 2030 Master Plan). Primary need: Regulatory adherence and ecological impact reports.</w:t>
      </w:r>
    </w:p>
    <w:p>
      <w:pPr>
        <w:numPr>
          <w:ilvl w:val="0"/>
          <w:numId w:val="1002"/>
        </w:numPr>
        <w:pStyle w:val="Compact"/>
      </w:pPr>
      <w:r>
        <w:rPr>
          <w:bCs/>
          <w:b/>
        </w:rPr>
        <w:t xml:space="preserve">Agribusinesses:</w:t>
      </w:r>
      <w:r>
        <w:t xml:space="preserve"> </w:t>
      </w:r>
      <w:r>
        <w:t xml:space="preserve">Large-scale horticulture exporters in Alborz foothills requiring biologists to certify organic produce for EU markets. Key pain point: Meeting international phytosanitary standards.</w:t>
      </w:r>
    </w:p>
    <w:p>
      <w:pPr>
        <w:numPr>
          <w:ilvl w:val="0"/>
          <w:numId w:val="1002"/>
        </w:numPr>
        <w:pStyle w:val="Compact"/>
      </w:pPr>
      <w:r>
        <w:rPr>
          <w:bCs/>
          <w:b/>
        </w:rPr>
        <w:t xml:space="preserve">Educational Institutions:</w:t>
      </w:r>
      <w:r>
        <w:t xml:space="preserve"> </w:t>
      </w:r>
      <w:r>
        <w:t xml:space="preserve">University of Tehran, Amirkabir University biology departments needing field study support for research grants. Focus: Collaborative projects with Iranian scientists.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8 government contracts within Tehran Province by Q3 2024</w:t>
      </w:r>
    </w:p>
    <w:p>
      <w:pPr>
        <w:numPr>
          <w:ilvl w:val="0"/>
          <w:numId w:val="1003"/>
        </w:numPr>
        <w:pStyle w:val="Compact"/>
      </w:pPr>
      <w:r>
        <w:t xml:space="preserve">Achieve 35% market share among biologists in Tehran's environmental consulting sector by Year 1</w:t>
      </w:r>
    </w:p>
    <w:p>
      <w:pPr>
        <w:numPr>
          <w:ilvl w:val="0"/>
          <w:numId w:val="1003"/>
        </w:numPr>
        <w:pStyle w:val="Compact"/>
      </w:pPr>
      <w:r>
        <w:t xml:space="preserve">Generate $180,000 in revenue from agribusiness clients through biologist-led certification services</w:t>
      </w:r>
    </w:p>
    <w:bookmarkEnd w:id="23"/>
    <w:bookmarkStart w:id="24" w:name="Xed76a304bcadd19fade0223004e51494767102c"/>
    <w:p>
      <w:pPr>
        <w:pStyle w:val="Heading2"/>
      </w:pPr>
      <w:r>
        <w:t xml:space="preserve">Strategic Differentiation: The Biologist Advantage</w:t>
      </w:r>
    </w:p>
    <w:p>
      <w:pPr>
        <w:pStyle w:val="FirstParagraph"/>
      </w:pPr>
      <w:r>
        <w:t xml:space="preserve">Our core strategy leverages the unique value of Iranian-qualified biologists:</w:t>
      </w:r>
    </w:p>
    <w:p>
      <w:pPr>
        <w:numPr>
          <w:ilvl w:val="0"/>
          <w:numId w:val="1004"/>
        </w:numPr>
        <w:pStyle w:val="Compact"/>
      </w:pPr>
      <w:r>
        <w:rPr>
          <w:bCs/>
          <w:b/>
        </w:rPr>
        <w:t xml:space="preserve">Cultural &amp; Linguistic Alignment:</w:t>
      </w:r>
      <w:r>
        <w:t xml:space="preserve"> </w:t>
      </w:r>
      <w:r>
        <w:t xml:space="preserve">All biologists are Persian-speaking with deep local ecological knowledge (e.g., understanding Tehran’s native flora like *Astragalus* species). This prevents miscommunication in community consultations.</w:t>
      </w:r>
    </w:p>
    <w:p>
      <w:pPr>
        <w:numPr>
          <w:ilvl w:val="0"/>
          <w:numId w:val="1004"/>
        </w:numPr>
        <w:pStyle w:val="Compact"/>
      </w:pPr>
      <w:r>
        <w:rPr>
          <w:bCs/>
          <w:b/>
        </w:rPr>
        <w:t xml:space="preserve">National Compliance Focus:</w:t>
      </w:r>
      <w:r>
        <w:t xml:space="preserve"> </w:t>
      </w:r>
      <w:r>
        <w:t xml:space="preserve">Every service aligns with Iran's Environmental Protection Act 2019 and DoE guidelines—critical for credibility in Tehran's regulatory environment.</w:t>
      </w:r>
    </w:p>
    <w:p>
      <w:pPr>
        <w:numPr>
          <w:ilvl w:val="0"/>
          <w:numId w:val="1004"/>
        </w:numPr>
        <w:pStyle w:val="Compact"/>
      </w:pPr>
      <w:r>
        <w:rPr>
          <w:bCs/>
          <w:b/>
        </w:rPr>
        <w:t xml:space="preserve">Sustainable Technology Integration:</w:t>
      </w:r>
      <w:r>
        <w:t xml:space="preserve"> </w:t>
      </w:r>
      <w:r>
        <w:t xml:space="preserve">Biologists utilize IoT sensors for real-time air/water monitoring (e.g., tracking pollution in Shemiranat Valley), delivering data-driven solutions valued by Tehran stakeholders.</w:t>
      </w:r>
    </w:p>
    <w:bookmarkEnd w:id="24"/>
    <w:bookmarkStart w:id="25" w:name="Xb870b34fe748807be8f80691d3ec9a96eaf9dd8"/>
    <w:p>
      <w:pPr>
        <w:pStyle w:val="Heading2"/>
      </w:pPr>
      <w:r>
        <w:t xml:space="preserve">Tactical Implementation: Iran Tehran-Specific Actions</w:t>
      </w:r>
    </w:p>
    <w:p>
      <w:pPr>
        <w:pStyle w:val="FirstParagraph"/>
      </w:pPr>
      <w:r>
        <w:rPr>
          <w:bCs/>
          <w:b/>
        </w:rPr>
        <w:t xml:space="preserve">Phase 1: Foundation (Months 1-3)</w:t>
      </w:r>
      <w:r>
        <w:br/>
      </w:r>
      <w:r>
        <w:t xml:space="preserve">- Host free workshops at Tehran University of Medical Sciences on "Urban Biodiversity for Sustainable Cities," led by our lead biologist, Dr. A. Rezaei.</w:t>
      </w:r>
      <w:r>
        <w:br/>
      </w:r>
      <w:r>
        <w:t xml:space="preserve">- Develop Persian-language digital content (e.g., YouTube videos explaining Tehran’s ecological challenges) to build local authority.</w:t>
      </w:r>
    </w:p>
    <w:p>
      <w:pPr>
        <w:pStyle w:val="BodyText"/>
      </w:pPr>
      <w:r>
        <w:rPr>
          <w:bCs/>
          <w:b/>
        </w:rPr>
        <w:t xml:space="preserve">Phase 2: Government Engagement (Months 4-6)</w:t>
      </w:r>
      <w:r>
        <w:br/>
      </w:r>
      <w:r>
        <w:t xml:space="preserve">- Partner with Tehran DoE on a pilot project mapping endangered species in the Alborz Mountains—showcasing biologist expertise for city planning.</w:t>
      </w:r>
      <w:r>
        <w:br/>
      </w:r>
      <w:r>
        <w:t xml:space="preserve">- Submit proposals to Tehran Municipality’s Green Belt initiative, emphasizing cost savings from preventive biodiversity management.</w:t>
      </w:r>
    </w:p>
    <w:p>
      <w:pPr>
        <w:pStyle w:val="BodyText"/>
      </w:pPr>
      <w:r>
        <w:rPr>
          <w:bCs/>
          <w:b/>
        </w:rPr>
        <w:t xml:space="preserve">Phase 3: Agribusiness Expansion (Months 7-9)</w:t>
      </w:r>
      <w:r>
        <w:br/>
      </w:r>
      <w:r>
        <w:t xml:space="preserve">- Collaborate with Tehran Chamber of Commerce to certify organic farms in Karaj using biologist-led soil health testing.</w:t>
      </w:r>
      <w:r>
        <w:br/>
      </w:r>
      <w:r>
        <w:t xml:space="preserve">- Create "Biologist-Verified" labels for produce—addressing export barriers for local growers.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Government Outreach (Tehran)</w:t>
            </w:r>
          </w:p>
        </w:tc>
        <w:tc>
          <w:tcPr/>
          <w:p>
            <w:pPr>
              <w:pStyle w:val="Compact"/>
              <w:jc w:val="left"/>
            </w:pPr>
            <w:r>
              <w:t xml:space="preserve">$45,000</w:t>
            </w:r>
          </w:p>
        </w:tc>
        <w:tc>
          <w:tcPr/>
          <w:p>
            <w:pPr>
              <w:pStyle w:val="Compact"/>
              <w:jc w:val="left"/>
            </w:pPr>
            <w:r>
              <w:t xml:space="preserve">Tehran DoE has 32 pending projects; direct biologist engagement is cost-efficient.</w:t>
            </w:r>
          </w:p>
        </w:tc>
      </w:tr>
      <w:tr>
        <w:tc>
          <w:tcPr/>
          <w:p>
            <w:pPr>
              <w:pStyle w:val="Compact"/>
              <w:jc w:val="left"/>
            </w:pPr>
            <w:r>
              <w:t xml:space="preserve">Digital Marketing (Persian Content)</w:t>
            </w:r>
          </w:p>
        </w:tc>
        <w:tc>
          <w:tcPr/>
          <w:p>
            <w:pPr>
              <w:pStyle w:val="Compact"/>
              <w:jc w:val="left"/>
            </w:pPr>
            <w:r>
              <w:t xml:space="preserve">$28,000</w:t>
            </w:r>
          </w:p>
        </w:tc>
        <w:tc>
          <w:tcPr/>
          <w:p>
            <w:pPr>
              <w:pStyle w:val="Compact"/>
              <w:jc w:val="left"/>
            </w:pPr>
            <w:r>
              <w:t xml:space="preserve">Targeted Instagram/Telegram ads reach Tehran agri-entrepreneurs (95% usage rate).</w:t>
            </w:r>
          </w:p>
        </w:tc>
      </w:tr>
      <w:tr>
        <w:tc>
          <w:tcPr/>
          <w:p>
            <w:pPr>
              <w:pStyle w:val="Compact"/>
              <w:jc w:val="left"/>
            </w:pPr>
            <w:r>
              <w:t xml:space="preserve">Field Equipment</w:t>
            </w:r>
          </w:p>
        </w:tc>
        <w:tc>
          <w:tcPr/>
          <w:p>
            <w:pPr>
              <w:pStyle w:val="Compact"/>
              <w:jc w:val="left"/>
            </w:pPr>
            <w:r>
              <w:t xml:space="preserve">$32,000</w:t>
            </w:r>
          </w:p>
        </w:tc>
        <w:tc>
          <w:tcPr/>
          <w:p>
            <w:pPr>
              <w:pStyle w:val="Compact"/>
              <w:jc w:val="left"/>
            </w:pPr>
            <w:r>
              <w:t xml:space="preserve">Sensors for Tehran air quality monitoring; essential for biologists’ data credibility.</w:t>
            </w:r>
          </w:p>
        </w:tc>
      </w:tr>
      <w:tr>
        <w:tc>
          <w:tcPr/>
          <w:p>
            <w:pPr>
              <w:pStyle w:val="Compact"/>
              <w:jc w:val="left"/>
            </w:pPr>
            <w:r>
              <w:t xml:space="preserve">Community Workshops</w:t>
            </w:r>
          </w:p>
        </w:tc>
        <w:tc>
          <w:tcPr/>
          <w:p>
            <w:pPr>
              <w:pStyle w:val="Compact"/>
              <w:jc w:val="left"/>
            </w:pPr>
            <w:r>
              <w:t xml:space="preserve">$15,000</w:t>
            </w:r>
          </w:p>
        </w:tc>
        <w:tc>
          <w:tcPr/>
          <w:p>
            <w:pPr>
              <w:pStyle w:val="Compact"/>
              <w:jc w:val="left"/>
            </w:pPr>
            <w:r>
              <w:t xml:space="preserve">Tehran neighborhood consultations build trust with local communities where biologists operate.</w:t>
            </w:r>
          </w:p>
        </w:tc>
      </w:tr>
    </w:tbl>
    <w:bookmarkEnd w:id="26"/>
    <w:bookmarkStart w:id="27" w:name="evaluation-framework"/>
    <w:p>
      <w:pPr>
        <w:pStyle w:val="Heading2"/>
      </w:pPr>
      <w:r>
        <w:t xml:space="preserve">Evaluation Framework</w:t>
      </w:r>
    </w:p>
    <w:p>
      <w:pPr>
        <w:pStyle w:val="FirstParagraph"/>
      </w:pPr>
      <w:r>
        <w:t xml:space="preserve">We measure success through KPIs aligned with Iran Tehran’s development goals:</w:t>
      </w:r>
    </w:p>
    <w:p>
      <w:pPr>
        <w:numPr>
          <w:ilvl w:val="0"/>
          <w:numId w:val="1005"/>
        </w:numPr>
        <w:pStyle w:val="Compact"/>
      </w:pPr>
      <w:r>
        <w:t xml:space="preserve">Government contracts signed (Target: 8)</w:t>
      </w:r>
    </w:p>
    <w:p>
      <w:pPr>
        <w:numPr>
          <w:ilvl w:val="0"/>
          <w:numId w:val="1005"/>
        </w:numPr>
        <w:pStyle w:val="Compact"/>
      </w:pPr>
      <w:r>
        <w:t xml:space="preserve">Local farmer adoption of biologist-certified practices (Target: 50+ farms in Karaj)</w:t>
      </w:r>
    </w:p>
    <w:p>
      <w:pPr>
        <w:numPr>
          <w:ilvl w:val="0"/>
          <w:numId w:val="1005"/>
        </w:numPr>
        <w:pStyle w:val="Compact"/>
      </w:pPr>
      <w:r>
        <w:t xml:space="preserve">Social media engagement rate among Tehran professionals (Target: 12%+ on Persian-language content)</w:t>
      </w:r>
    </w:p>
    <w:p>
      <w:pPr>
        <w:pStyle w:val="FirstParagraph"/>
      </w:pPr>
      <w:r>
        <w:t xml:space="preserve">Monthly review meetings with Tehran-based biologists ensure real-time adaptation to local conditions. All reports will be presented in Persian for seamless communication with Iranian stakeholders.</w:t>
      </w:r>
    </w:p>
    <w:bookmarkEnd w:id="27"/>
    <w:bookmarkStart w:id="28" w:name="X3904470e29688118e72a23e4d02fa4d1e337cec"/>
    <w:p>
      <w:pPr>
        <w:pStyle w:val="Heading2"/>
      </w:pPr>
      <w:r>
        <w:t xml:space="preserve">Conclusion: Why This Marketing Plan Succeeds in Iran Tehran</w:t>
      </w:r>
    </w:p>
    <w:p>
      <w:pPr>
        <w:pStyle w:val="FirstParagraph"/>
      </w:pPr>
      <w:r>
        <w:t xml:space="preserve">This Marketing Plan transcends generic templates by embedding the expertise of Iranian biologists at every strategic touchpoint. It acknowledges that success in Tehran requires not just scientific rigor but cultural fluency—ensuring our biologist services resonate with local needs, regulations, and communities. By focusing on Tehran's specific environmental pressures (from air quality to agricultural exports), we position biologists as indispensable partners in Iran’s sustainable urban future. The plan delivers measurable outcomes within Iran Tehran’s unique market context while upholding the highest standards of biological science.</w:t>
      </w:r>
    </w:p>
    <w:p>
      <w:pPr>
        <w:pStyle w:val="BodyText"/>
      </w:pPr>
      <w:r>
        <w:rPr>
          <w:bCs/>
          <w:b/>
        </w:rPr>
        <w:t xml:space="preserve">Final Note:</w:t>
      </w:r>
      <w:r>
        <w:t xml:space="preserve"> </w:t>
      </w:r>
      <w:r>
        <w:t xml:space="preserve">Every element—from workshop locations in Tehran to Persian-language compliance reports—proves our commitment to delivering biologist-driven solutions that grow with Iran's capital city. This is not merely a Marketing Plan; it is an actionable blueprint for ecological progress through certified biologists in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Iran Tehran</dc:title>
  <dc:creator/>
  <dc:language>en</dc:language>
  <cp:keywords/>
  <dcterms:created xsi:type="dcterms:W3CDTF">2026-07-20T21:09:19Z</dcterms:created>
  <dcterms:modified xsi:type="dcterms:W3CDTF">2026-07-20T21:09:19Z</dcterms:modified>
</cp:coreProperties>
</file>

<file path=docProps/custom.xml><?xml version="1.0" encoding="utf-8"?>
<Properties xmlns="http://schemas.openxmlformats.org/officeDocument/2006/custom-properties" xmlns:vt="http://schemas.openxmlformats.org/officeDocument/2006/docPropsVTypes"/>
</file>