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Biological</w:t>
      </w:r>
      <w:r>
        <w:t xml:space="preserve"> </w:t>
      </w:r>
      <w:r>
        <w:t xml:space="preserve">Services</w:t>
      </w:r>
      <w:r>
        <w:t xml:space="preserve"> </w:t>
      </w:r>
      <w:r>
        <w:t xml:space="preserve">for</w:t>
      </w:r>
      <w:r>
        <w:t xml:space="preserve"> </w:t>
      </w:r>
      <w:r>
        <w:t xml:space="preserve">Italy</w:t>
      </w:r>
      <w:r>
        <w:t xml:space="preserve"> </w:t>
      </w:r>
      <w:r>
        <w:t xml:space="preserve">Rome</w:t>
      </w:r>
    </w:p>
    <w:bookmarkStart w:id="30" w:name="X02601248ca0eabece3acd31341f2316d1b56485"/>
    <w:p>
      <w:pPr>
        <w:pStyle w:val="Heading1"/>
      </w:pPr>
      <w:r>
        <w:t xml:space="preserve">Comprehensive Marketing Plan: Biologist Services in Italy Rome</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Biological Services practice in Rome, Italy. Targeting both local businesses and residents, the plan leverages Rome’s unique environmental challenges—urban pollution, water quality concerns, and tourism impacts—to position our Biologist as an indispensable expert. By aligning services with Italy’s stringent environmental regulations (D.Lgs. 152/2006) and Roman cultural priorities, this plan ensures sustainable growth while addressing critical needs specific to the Rome ecosystem.</w:t>
      </w:r>
    </w:p>
    <w:bookmarkEnd w:id="20"/>
    <w:bookmarkStart w:id="21" w:name="market-analysis-italy-rome-context"/>
    <w:p>
      <w:pPr>
        <w:pStyle w:val="Heading2"/>
      </w:pPr>
      <w:r>
        <w:t xml:space="preserve">Market Analysis: Italy Rome Context</w:t>
      </w:r>
    </w:p>
    <w:p>
      <w:pPr>
        <w:pStyle w:val="FirstParagraph"/>
      </w:pPr>
      <w:r>
        <w:t xml:space="preserve">Rome faces acute biological challenges due to its dense population (3 million residents), historic architecture, and seasonal tourism surges (18M+ annual visitors). Key pain points include:</w:t>
      </w:r>
      <w:r>
        <w:t xml:space="preserve"> </w:t>
      </w:r>
      <w:r>
        <w:t xml:space="preserve">- Air quality deterioration from traffic (PM2.5 levels exceeding EU limits by 40% in summer)</w:t>
      </w:r>
      <w:r>
        <w:t xml:space="preserve"> </w:t>
      </w:r>
      <w:r>
        <w:t xml:space="preserve">- Contamination risks in food supply chains for Rome’s renowned culinary scene</w:t>
      </w:r>
      <w:r>
        <w:t xml:space="preserve"> </w:t>
      </w:r>
      <w:r>
        <w:t xml:space="preserve">- Urban biodiversity loss impacting city parks like Villa Borghese</w:t>
      </w:r>
      <w:r>
        <w:t xml:space="preserve"> </w:t>
      </w:r>
      <w:r>
        <w:t xml:space="preserve">Italy’s environmental sector is regulated by the Ministry of Environment, requiring all Biological Services to comply with national standards. Competitors are limited to large state-run labs (e.g., ISPRA) and scattered freelancers lacking localized Rome expertise—creating a gap our Biologist can fill.</w:t>
      </w:r>
    </w:p>
    <w:bookmarkEnd w:id="21"/>
    <w:bookmarkStart w:id="22" w:name="target-audience-in-rome"/>
    <w:p>
      <w:pPr>
        <w:pStyle w:val="Heading2"/>
      </w:pPr>
      <w:r>
        <w:t xml:space="preserve">Target Audience in Rome</w:t>
      </w:r>
    </w:p>
    <w:p>
      <w:pPr>
        <w:numPr>
          <w:ilvl w:val="0"/>
          <w:numId w:val="1001"/>
        </w:numPr>
        <w:pStyle w:val="Compact"/>
      </w:pPr>
      <w:r>
        <w:rPr>
          <w:bCs/>
          <w:b/>
        </w:rPr>
        <w:t xml:space="preserve">Businesses:</w:t>
      </w:r>
      <w:r>
        <w:t xml:space="preserve"> </w:t>
      </w:r>
      <w:r>
        <w:t xml:space="preserve">Restaurants (e.g., 5-star hotels like Hotel de Russie), food producers (Parmigiano Reggiano distributors in Rome), and tourism operators needing environmental compliance.</w:t>
      </w:r>
    </w:p>
    <w:p>
      <w:pPr>
        <w:numPr>
          <w:ilvl w:val="0"/>
          <w:numId w:val="1001"/>
        </w:numPr>
        <w:pStyle w:val="Compact"/>
      </w:pPr>
      <w:r>
        <w:rPr>
          <w:bCs/>
          <w:b/>
        </w:rPr>
        <w:t xml:space="preserve">Residents:</w:t>
      </w:r>
      <w:r>
        <w:t xml:space="preserve"> </w:t>
      </w:r>
      <w:r>
        <w:t xml:space="preserve">Health-conscious families, expats seeking clean water testing, and eco-activists involved in Roman neighborhood associations (e.g., "Roma Bene Comune").</w:t>
      </w:r>
    </w:p>
    <w:p>
      <w:pPr>
        <w:numPr>
          <w:ilvl w:val="0"/>
          <w:numId w:val="1001"/>
        </w:numPr>
        <w:pStyle w:val="Compact"/>
      </w:pPr>
      <w:r>
        <w:rPr>
          <w:bCs/>
          <w:b/>
        </w:rPr>
        <w:t xml:space="preserve">Institutions:</w:t>
      </w:r>
      <w:r>
        <w:t xml:space="preserve"> </w:t>
      </w:r>
      <w:r>
        <w:t xml:space="preserve">Municipality departments (e.g., Roma Capitale’s Environmental Office) for city-wide projects.</w:t>
      </w:r>
    </w:p>
    <w:bookmarkEnd w:id="22"/>
    <w:bookmarkStart w:id="23" w:name="unique-value-proposition"/>
    <w:p>
      <w:pPr>
        <w:pStyle w:val="Heading2"/>
      </w:pPr>
      <w:r>
        <w:t xml:space="preserve">Unique Value Proposition</w:t>
      </w:r>
    </w:p>
    <w:p>
      <w:pPr>
        <w:pStyle w:val="FirstParagraph"/>
      </w:pPr>
      <w:r>
        <w:t xml:space="preserve">Our Biologist combines academic rigor with hyperlocal Rome knowledge. Unlike generic environmental firms, we offer:</w:t>
      </w:r>
      <w:r>
        <w:t xml:space="preserve"> </w:t>
      </w:r>
      <w:r>
        <w:t xml:space="preserve">-</w:t>
      </w:r>
      <w:r>
        <w:t xml:space="preserve"> </w:t>
      </w:r>
      <w:r>
        <w:rPr>
          <w:iCs/>
          <w:i/>
        </w:rPr>
        <w:t xml:space="preserve">Rome-Specific Risk Assessments:</w:t>
      </w:r>
      <w:r>
        <w:t xml:space="preserve"> </w:t>
      </w:r>
      <w:r>
        <w:t xml:space="preserve">Testing for pollution sources unique to the city (e.g., ancient aqueduct runoff, volcanic soil contaminants).</w:t>
      </w:r>
      <w:r>
        <w:t xml:space="preserve"> </w:t>
      </w:r>
      <w:r>
        <w:t xml:space="preserve">-</w:t>
      </w:r>
      <w:r>
        <w:t xml:space="preserve"> </w:t>
      </w:r>
      <w:r>
        <w:rPr>
          <w:iCs/>
          <w:i/>
        </w:rPr>
        <w:t xml:space="preserve">Compliance Acceleration:</w:t>
      </w:r>
      <w:r>
        <w:t xml:space="preserve"> </w:t>
      </w:r>
      <w:r>
        <w:t xml:space="preserve">Streamlining Italy’s bureaucratic processes (e.g., translating reports into Italian for local authorities).</w:t>
      </w:r>
      <w:r>
        <w:t xml:space="preserve"> </w:t>
      </w:r>
      <w:r>
        <w:t xml:space="preserve">-</w:t>
      </w:r>
      <w:r>
        <w:t xml:space="preserve"> </w:t>
      </w:r>
      <w:r>
        <w:rPr>
          <w:iCs/>
          <w:i/>
        </w:rPr>
        <w:t xml:space="preserve">Cultural Integration:</w:t>
      </w:r>
      <w:r>
        <w:t xml:space="preserve"> </w:t>
      </w:r>
      <w:r>
        <w:t xml:space="preserve">Partnering with Roman cultural hubs like the MAXXI Museum for "Biological Heritage" workshops.</w:t>
      </w:r>
    </w:p>
    <w:bookmarkEnd w:id="23"/>
    <w:bookmarkStart w:id="24" w:name="digital-localized-marketing-strategies"/>
    <w:p>
      <w:pPr>
        <w:pStyle w:val="Heading2"/>
      </w:pPr>
      <w:r>
        <w:t xml:space="preserve">Digital &amp; Localized Marketing Strategies</w:t>
      </w:r>
    </w:p>
    <w:p>
      <w:pPr>
        <w:pStyle w:val="FirstParagraph"/>
      </w:pPr>
      <w:r>
        <w:rPr>
          <w:bCs/>
          <w:b/>
        </w:rPr>
        <w:t xml:space="preserve">Phase 1: Brand Positioning (Months 1-3)</w:t>
      </w:r>
      <w:r>
        <w:t xml:space="preserve"> </w:t>
      </w:r>
      <w:r>
        <w:t xml:space="preserve">- Launch a bilingual website (</w:t>
      </w:r>
      <w:r>
        <w:rPr>
          <w:iCs/>
          <w:i/>
        </w:rPr>
        <w:t xml:space="preserve">sito web biologo romano.it</w:t>
      </w:r>
      <w:r>
        <w:t xml:space="preserve">) featuring Rome-specific case studies (e.g., "How We Protected Trastevere’s Water Sources from Tourist Overuse").</w:t>
      </w:r>
      <w:r>
        <w:t xml:space="preserve"> </w:t>
      </w:r>
      <w:r>
        <w:t xml:space="preserve">- Create Instagram content showcasing "Rome in Focus": Short videos of the Biologist conducting tests at landmarks (Villa Borghese, Appian Way), tagged with #BiologoA Roma.</w:t>
      </w:r>
      <w:r>
        <w:t xml:space="preserve"> </w:t>
      </w:r>
      <w:r>
        <w:t xml:space="preserve">- Secure partnerships with Rome-based influencers like @RomeFoodie for credibility.</w:t>
      </w:r>
      <w:r>
        <w:t xml:space="preserve"> </w:t>
      </w:r>
      <w:r>
        <w:rPr>
          <w:bCs/>
          <w:b/>
        </w:rPr>
        <w:t xml:space="preserve">Phase 2: Community Engagement (Months 4-6)</w:t>
      </w:r>
      <w:r>
        <w:t xml:space="preserve"> </w:t>
      </w:r>
      <w:r>
        <w:t xml:space="preserve">- Host free workshops at community centers (e.g., Circolo della Libertà) on "Biological Safety for Roman Home Gardens" – addressing post-pandemic interest in urban farming.</w:t>
      </w:r>
      <w:r>
        <w:t xml:space="preserve"> </w:t>
      </w:r>
      <w:r>
        <w:t xml:space="preserve">- Collaborate with the Rome Chamber of Commerce to sponsor "Sustainable Tourism Certification" for restaurants, positioning our Biologist as the certification partner.</w:t>
      </w:r>
      <w:r>
        <w:t xml:space="preserve"> </w:t>
      </w:r>
      <w:r>
        <w:t xml:space="preserve">- Publish a white paper: "The Biological Impact of Tourism on Rome’s Historic Centers," distributed at city council meetings.</w:t>
      </w:r>
      <w:r>
        <w:t xml:space="preserve"> </w:t>
      </w:r>
      <w:r>
        <w:rPr>
          <w:bCs/>
          <w:b/>
        </w:rPr>
        <w:t xml:space="preserve">Phase 3: B2B Expansion (Months 7-12)</w:t>
      </w:r>
      <w:r>
        <w:t xml:space="preserve"> </w:t>
      </w:r>
      <w:r>
        <w:t xml:space="preserve">- Target food businesses with tailored services: "Biological Audit for Authentic Roman Cuisine" – ensuring ingredients meet Italy’s strict DOP standards.</w:t>
      </w:r>
      <w:r>
        <w:t xml:space="preserve"> </w:t>
      </w:r>
      <w:r>
        <w:t xml:space="preserve">- Pitch to Rome’s public transport authority (ATAC) for air quality monitoring at bus terminals using our Biologist’s data.</w:t>
      </w:r>
    </w:p>
    <w:bookmarkEnd w:id="24"/>
    <w:bookmarkStart w:id="25" w:name="compliance-cultural-alignment"/>
    <w:p>
      <w:pPr>
        <w:pStyle w:val="Heading2"/>
      </w:pPr>
      <w:r>
        <w:t xml:space="preserve">Compliance &amp; Cultural Alignment</w:t>
      </w:r>
    </w:p>
    <w:p>
      <w:pPr>
        <w:pStyle w:val="FirstParagraph"/>
      </w:pPr>
      <w:r>
        <w:t xml:space="preserve">Italy’s market demands adherence to cultural nuances. Our Marketing Plan ensures:</w:t>
      </w:r>
      <w:r>
        <w:t xml:space="preserve"> </w:t>
      </w:r>
      <w:r>
        <w:t xml:space="preserve">- All materials use Italian business etiquette (e.g., formal salutations, avoiding aggressive sales tactics).</w:t>
      </w:r>
      <w:r>
        <w:t xml:space="preserve"> </w:t>
      </w:r>
      <w:r>
        <w:t xml:space="preserve">- Services comply with GDPR and Italian environmental law – certified by Rome’s Chamber of Biologists.</w:t>
      </w:r>
      <w:r>
        <w:t xml:space="preserve"> </w:t>
      </w:r>
      <w:r>
        <w:t xml:space="preserve">- Content respects "dolce vita" ethos: Positioning biological services as enhancing, not restricting, Rome’s quality of life.</w:t>
      </w:r>
    </w:p>
    <w:bookmarkEnd w:id="25"/>
    <w:bookmarkStart w:id="26" w:name="budget-allocation"/>
    <w:p>
      <w:pPr>
        <w:pStyle w:val="Heading2"/>
      </w:pPr>
      <w:r>
        <w:t xml:space="preserve">Budget Allocation</w:t>
      </w:r>
    </w:p>
    <w:p>
      <w:pPr>
        <w:pStyle w:val="FirstParagraph"/>
      </w:pPr>
      <w:r>
        <w:t xml:space="preserve">Total Budget: €45,000 (Year 1)</w:t>
      </w:r>
    </w:p>
    <w:p>
      <w:pPr>
        <w:numPr>
          <w:ilvl w:val="0"/>
          <w:numId w:val="1002"/>
        </w:numPr>
        <w:pStyle w:val="Compact"/>
      </w:pPr>
      <w:r>
        <w:t xml:space="preserve">35% Digital Marketing (SEO optimized for "Biologo Roma," Google Ads targeting Rome businesses)</w:t>
      </w:r>
    </w:p>
    <w:p>
      <w:pPr>
        <w:numPr>
          <w:ilvl w:val="0"/>
          <w:numId w:val="1002"/>
        </w:numPr>
        <w:pStyle w:val="Compact"/>
      </w:pPr>
      <w:r>
        <w:t xml:space="preserve">30% Community Events (workshops, partnership fees)</w:t>
      </w:r>
    </w:p>
    <w:p>
      <w:pPr>
        <w:numPr>
          <w:ilvl w:val="0"/>
          <w:numId w:val="1002"/>
        </w:numPr>
        <w:pStyle w:val="Compact"/>
      </w:pPr>
      <w:r>
        <w:t xml:space="preserve">25% Content Creation (videos, white papers in Italian/English)</w:t>
      </w:r>
    </w:p>
    <w:p>
      <w:pPr>
        <w:numPr>
          <w:ilvl w:val="0"/>
          <w:numId w:val="1002"/>
        </w:numPr>
        <w:pStyle w:val="Compact"/>
      </w:pPr>
      <w:r>
        <w:t xml:space="preserve">10% Compliance Certification Costs</w:t>
      </w:r>
    </w:p>
    <w:bookmarkEnd w:id="26"/>
    <w:bookmarkStart w:id="27" w:name="kpis-success-metrics"/>
    <w:p>
      <w:pPr>
        <w:pStyle w:val="Heading2"/>
      </w:pPr>
      <w:r>
        <w:t xml:space="preserve">KPIs &amp; Success Metrics</w:t>
      </w:r>
    </w:p>
    <w:p>
      <w:pPr>
        <w:pStyle w:val="FirstParagraph"/>
      </w:pPr>
      <w:r>
        <w:t xml:space="preserve">Measuring progress through Rome-centric benchmarks:</w:t>
      </w:r>
      <w:r>
        <w:t xml:space="preserve"> </w:t>
      </w:r>
      <w:r>
        <w:t xml:space="preserve">- Achieve 40% brand recognition among food businesses in Testaccio Market by Month 9.</w:t>
      </w:r>
      <w:r>
        <w:t xml:space="preserve"> </w:t>
      </w:r>
      <w:r>
        <w:t xml:space="preserve">- Secure 15 B2B contracts with Roman hospitality venues within Year 1.</w:t>
      </w:r>
      <w:r>
        <w:t xml:space="preserve"> </w:t>
      </w:r>
      <w:r>
        <w:t xml:space="preserve">- Generate 5+ media features (e.g., RomaToday, Il Messaggero) on Rome-specific biological initiatives.</w:t>
      </w:r>
      <w:r>
        <w:t xml:space="preserve"> </w:t>
      </w:r>
      <w:r>
        <w:t xml:space="preserve">- Attain a 70% client retention rate through Rome-focused service customization.</w:t>
      </w:r>
    </w:p>
    <w:bookmarkEnd w:id="27"/>
    <w:bookmarkStart w:id="28" w:name="X4613dc40de630673c0d32a9ef6f4c134c42da5c"/>
    <w:p>
      <w:pPr>
        <w:pStyle w:val="Heading2"/>
      </w:pPr>
      <w:r>
        <w:t xml:space="preserve">Competitive Differentiation: Why This Marketing Plan Works for Italy Rome</w:t>
      </w:r>
    </w:p>
    <w:p>
      <w:pPr>
        <w:pStyle w:val="FirstParagraph"/>
      </w:pPr>
      <w:r>
        <w:t xml:space="preserve">While competitors offer generic environmental services, this Marketing Plan is built for Rome’s reality. A "Biologist" in Italy isn’t just a job title—it’s a trusted advisor to communities navigating complex regulations. By embedding our Biologist into Rome’s fabric (e.g., naming projects after local districts), we transform service delivery into community stewardship. For instance, the "Biodiversity Scan for Roman Parks" project directly addresses Council resolutions to protect Villa Borghese, making our Biologist a policy ally—not just a vendor.</w:t>
      </w:r>
    </w:p>
    <w:bookmarkEnd w:id="28"/>
    <w:bookmarkStart w:id="29" w:name="conclusion"/>
    <w:p>
      <w:pPr>
        <w:pStyle w:val="Heading2"/>
      </w:pPr>
      <w:r>
        <w:t xml:space="preserve">Conclusion</w:t>
      </w:r>
    </w:p>
    <w:p>
      <w:pPr>
        <w:pStyle w:val="FirstParagraph"/>
      </w:pPr>
      <w:r>
        <w:t xml:space="preserve">This Marketing Plan positions the Biologist as Rome’s solution to its most pressing biological challenges. It leverages Italy’s regulatory landscape, cultural identity, and urban realities to create unmatched local relevance. By focusing on Rome-specific pain points—from pollution in the Tiber River to food safety for tourist hotspots—we ensure every strategy delivers measurable impact within Italy’s unique market. The goal isn’t merely growth; it’s becoming synonymous with biological excellence in Rome, where trust is earned through community integration and compliance mastery.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Biological Services for Italy Rome</dc:title>
  <dc:creator/>
  <dc:language>en</dc:language>
  <cp:keywords/>
  <dcterms:created xsi:type="dcterms:W3CDTF">2026-07-21T15:24:14Z</dcterms:created>
  <dcterms:modified xsi:type="dcterms:W3CDTF">2026-07-21T15:24:14Z</dcterms:modified>
</cp:coreProperties>
</file>

<file path=docProps/custom.xml><?xml version="1.0" encoding="utf-8"?>
<Properties xmlns="http://schemas.openxmlformats.org/officeDocument/2006/custom-properties" xmlns:vt="http://schemas.openxmlformats.org/officeDocument/2006/docPropsVTypes"/>
</file>