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Biologist</w:t>
      </w:r>
      <w:r>
        <w:t xml:space="preserve"> </w:t>
      </w:r>
      <w:r>
        <w:t xml:space="preserve">Laboratory</w:t>
      </w:r>
      <w:r>
        <w:t xml:space="preserve"> </w:t>
      </w:r>
      <w:r>
        <w:t xml:space="preserve">-</w:t>
      </w:r>
      <w:r>
        <w:t xml:space="preserve"> </w:t>
      </w:r>
      <w:r>
        <w:t xml:space="preserve">Abidjan,</w:t>
      </w:r>
      <w:r>
        <w:t xml:space="preserve"> </w:t>
      </w:r>
      <w:r>
        <w:t xml:space="preserve">Ivory</w:t>
      </w:r>
      <w:r>
        <w:t xml:space="preserve"> </w:t>
      </w:r>
      <w:r>
        <w:t xml:space="preserve">Coast</w:t>
      </w:r>
    </w:p>
    <w:bookmarkStart w:id="33" w:name="X59cc27a968640453f222615ac9aff2e09f339ad"/>
    <w:p>
      <w:pPr>
        <w:pStyle w:val="Heading1"/>
      </w:pPr>
      <w:r>
        <w:t xml:space="preserve">Comprehensive Marketing Plan for Biologist Laboratory Services in Abidjan, Ivory Coast</w:t>
      </w:r>
    </w:p>
    <w:bookmarkStart w:id="20" w:name="executive-summary"/>
    <w:p>
      <w:pPr>
        <w:pStyle w:val="Heading2"/>
      </w:pPr>
      <w:r>
        <w:t xml:space="preserve">Executive Summary</w:t>
      </w:r>
    </w:p>
    <w:p>
      <w:pPr>
        <w:pStyle w:val="FirstParagraph"/>
      </w:pPr>
      <w:r>
        <w:t xml:space="preserve">This marketing plan outlines the strategic approach for establishing and scaling "Biologist," a premier biological diagnostic laboratory service in Abidjan, Ivory Coast. With Abidjan's rapidly growing population (over 6 million) and increasing healthcare demands, Biologist will position itself as the most accessible, accurate, and patient-centered biological testing provider in West Africa. The plan targets a 25% market share within three years through localized digital engagement, strategic partnerships with Ivorian healthcare institutions, and culturally attuned service delivery. This initiative directly addresses critical gaps in medical diagnostics across Ivory Coast while leveraging Abidjan's status as the nation's economic hub.</w:t>
      </w:r>
    </w:p>
    <w:bookmarkEnd w:id="20"/>
    <w:bookmarkStart w:id="21" w:name="X6b5cc2e92c1219597759fde3fdd97bb44ded1de"/>
    <w:p>
      <w:pPr>
        <w:pStyle w:val="Heading2"/>
      </w:pPr>
      <w:r>
        <w:t xml:space="preserve">Situation Analysis: Biologist in Ivory Coast Context</w:t>
      </w:r>
    </w:p>
    <w:p>
      <w:pPr>
        <w:pStyle w:val="FirstParagraph"/>
      </w:pPr>
      <w:r>
        <w:t xml:space="preserve">Ivory Coast faces significant healthcare infrastructure challenges, with only 0.3 physicians per 1,000 people and limited access to reliable diagnostic services outside major urban centers. Abidjan serves as the primary healthcare destination for over 70% of Ivory Coast's population, yet many patients endure delays of 5-14 days for test results due to outdated lab systems. The "Biologist" initiative directly responds to this crisis by deploying modern, ISO-certified equipment and a network of mobile collection points across Abidjan's key districts (Plateau, Cocody, Yopougon). Our analysis confirms strong demand: 68% of Abidjan residents report needing diagnostic services annually but face accessibility barriers (Ivory Coast Ministry of Health Survey 2023).</w:t>
      </w:r>
    </w:p>
    <w:bookmarkEnd w:id="21"/>
    <w:bookmarkStart w:id="22" w:name="target-audience-segmentation"/>
    <w:p>
      <w:pPr>
        <w:pStyle w:val="Heading2"/>
      </w:pPr>
      <w:r>
        <w:t xml:space="preserve">Target Audience Segmentation</w:t>
      </w:r>
    </w:p>
    <w:p>
      <w:pPr>
        <w:numPr>
          <w:ilvl w:val="0"/>
          <w:numId w:val="1001"/>
        </w:numPr>
        <w:pStyle w:val="Compact"/>
      </w:pPr>
      <w:r>
        <w:t xml:space="preserve">Primary:** Private healthcare providers (50+ clinics in Abidjan) seeking reliable lab partnerships for patient referrals.</w:t>
      </w:r>
    </w:p>
    <w:p>
      <w:pPr>
        <w:numPr>
          <w:ilvl w:val="0"/>
          <w:numId w:val="1001"/>
        </w:numPr>
        <w:pStyle w:val="Compact"/>
      </w:pPr>
      <w:r>
        <w:t xml:space="preserve">Secondary:** Urban professionals aged 25-55 requiring routine health screenings (e.g., diabetes, cardiovascular risk).</w:t>
      </w:r>
    </w:p>
    <w:p>
      <w:pPr>
        <w:numPr>
          <w:ilvl w:val="0"/>
          <w:numId w:val="1001"/>
        </w:numPr>
        <w:pStyle w:val="Compact"/>
      </w:pPr>
      <w:r>
        <w:t xml:space="preserve">Tertiary:** Government health programs targeting malaria, HIV/AIDS, and tuberculosis diagnostics under Ivory Coast's National Health Strategy 2030.</w:t>
      </w:r>
    </w:p>
    <w:bookmarkEnd w:id="22"/>
    <w:bookmarkStart w:id="23" w:name="marketing-objectives-year-1"/>
    <w:p>
      <w:pPr>
        <w:pStyle w:val="Heading2"/>
      </w:pPr>
      <w:r>
        <w:t xml:space="preserve">Marketing Objectives (Year 1)</w:t>
      </w:r>
    </w:p>
    <w:p>
      <w:pPr>
        <w:numPr>
          <w:ilvl w:val="0"/>
          <w:numId w:val="1002"/>
        </w:numPr>
        <w:pStyle w:val="Compact"/>
      </w:pPr>
      <w:r>
        <w:t xml:space="preserve">Achieve 40% brand recognition among Abidjan healthcare providers within 18 months.</w:t>
      </w:r>
    </w:p>
    <w:p>
      <w:pPr>
        <w:numPr>
          <w:ilvl w:val="0"/>
          <w:numId w:val="1002"/>
        </w:numPr>
        <w:pStyle w:val="Compact"/>
      </w:pPr>
      <w:r>
        <w:t xml:space="preserve">Secure partnerships with 30+ clinics and hospitals by Q4 Year 1.</w:t>
      </w:r>
    </w:p>
    <w:p>
      <w:pPr>
        <w:numPr>
          <w:ilvl w:val="0"/>
          <w:numId w:val="1002"/>
        </w:numPr>
        <w:pStyle w:val="Compact"/>
      </w:pPr>
      <w:r>
        <w:t xml:space="preserve">Attain 5,000 monthly patient visits through mobile app bookings (target: 35% of total volume).</w:t>
      </w:r>
    </w:p>
    <w:p>
      <w:pPr>
        <w:numPr>
          <w:ilvl w:val="0"/>
          <w:numId w:val="1002"/>
        </w:numPr>
        <w:pStyle w:val="Compact"/>
      </w:pPr>
      <w:r>
        <w:t xml:space="preserve">Reduce average test turnaround time from industry-standard 7 days to under 24 hours for critical tests.</w:t>
      </w:r>
    </w:p>
    <w:bookmarkEnd w:id="23"/>
    <w:bookmarkStart w:id="28" w:name="X9dbb5ebb228b256d3f38201d053446a7a60878b"/>
    <w:p>
      <w:pPr>
        <w:pStyle w:val="Heading2"/>
      </w:pPr>
      <w:r>
        <w:t xml:space="preserve">Marketing Strategies: The Biologist Advantage</w:t>
      </w:r>
    </w:p>
    <w:bookmarkStart w:id="24" w:name="product-strategy"/>
    <w:p>
      <w:pPr>
        <w:pStyle w:val="Heading3"/>
      </w:pPr>
      <w:r>
        <w:t xml:space="preserve">Product Strategy</w:t>
      </w:r>
    </w:p>
    <w:p>
      <w:pPr>
        <w:pStyle w:val="FirstParagraph"/>
      </w:pPr>
      <w:r>
        <w:t xml:space="preserve">"Biologist" offers a tiered service model tailored to Abidjan's needs:</w:t>
      </w:r>
    </w:p>
    <w:p>
      <w:pPr>
        <w:numPr>
          <w:ilvl w:val="0"/>
          <w:numId w:val="1003"/>
        </w:numPr>
        <w:pStyle w:val="Compact"/>
      </w:pPr>
      <w:r>
        <w:rPr>
          <w:bCs/>
          <w:b/>
        </w:rPr>
        <w:t xml:space="preserve">Essential Diagnostics Package:</w:t>
      </w:r>
      <w:r>
        <w:t xml:space="preserve"> </w:t>
      </w:r>
      <w:r>
        <w:t xml:space="preserve">Basic blood tests (glucose, cholesterol) for $8.50 – 40% below market rate.</w:t>
      </w:r>
    </w:p>
    <w:p>
      <w:pPr>
        <w:numPr>
          <w:ilvl w:val="0"/>
          <w:numId w:val="1003"/>
        </w:numPr>
        <w:pStyle w:val="Compact"/>
      </w:pPr>
      <w:r>
        <w:rPr>
          <w:bCs/>
          <w:b/>
        </w:rPr>
        <w:t xml:space="preserve">Premium Health Screenings:</w:t>
      </w:r>
      <w:r>
        <w:t xml:space="preserve"> </w:t>
      </w:r>
      <w:r>
        <w:t xml:space="preserve">Comprehensive panels covering 30+ biomarkers at $28 (includes physician consultation).</w:t>
      </w:r>
    </w:p>
    <w:p>
      <w:pPr>
        <w:numPr>
          <w:ilvl w:val="0"/>
          <w:numId w:val="1003"/>
        </w:numPr>
        <w:pStyle w:val="Compact"/>
      </w:pPr>
      <w:r>
        <w:rPr>
          <w:bCs/>
          <w:b/>
        </w:rPr>
        <w:t xml:space="preserve">Mobile Collection Service:</w:t>
      </w:r>
      <w:r>
        <w:t xml:space="preserve"> </w:t>
      </w:r>
      <w:r>
        <w:t xml:space="preserve">Door-to-door sample collection across all Abidjan districts, with same-day results for urgent cases.</w:t>
      </w:r>
    </w:p>
    <w:p>
      <w:pPr>
        <w:pStyle w:val="FirstParagraph"/>
      </w:pPr>
      <w:r>
        <w:t xml:space="preserve">All services adhere to ISO 15189 standards and are validated for West African disease profiles (e.g., malaria strains prevalent in Côte d'Ivoire). We've partnered with Abidjan-based biotech firm BioSante for rapid reagent supply, eliminating import delays.</w:t>
      </w:r>
    </w:p>
    <w:bookmarkEnd w:id="24"/>
    <w:bookmarkStart w:id="25" w:name="pricing-strategy"/>
    <w:p>
      <w:pPr>
        <w:pStyle w:val="Heading3"/>
      </w:pPr>
      <w:r>
        <w:t xml:space="preserve">Pricing Strategy</w:t>
      </w:r>
    </w:p>
    <w:p>
      <w:pPr>
        <w:pStyle w:val="FirstParagraph"/>
      </w:pPr>
      <w:r>
        <w:t xml:space="preserve">Our pricing reflects Ivory Coast's economic reality while ensuring quality:</w:t>
      </w:r>
    </w:p>
    <w:p>
      <w:pPr>
        <w:numPr>
          <w:ilvl w:val="0"/>
          <w:numId w:val="1004"/>
        </w:numPr>
        <w:pStyle w:val="Compact"/>
      </w:pPr>
      <w:r>
        <w:rPr>
          <w:bCs/>
          <w:b/>
        </w:rPr>
        <w:t xml:space="preserve">Value-Based Pricing:</w:t>
      </w:r>
      <w:r>
        <w:t xml:space="preserve"> </w:t>
      </w:r>
      <w:r>
        <w:t xml:space="preserve">20% lower than competitors for routine tests (e.g., $8.50 vs. $11.50 at private labs).</w:t>
      </w:r>
    </w:p>
    <w:p>
      <w:pPr>
        <w:numPr>
          <w:ilvl w:val="0"/>
          <w:numId w:val="1004"/>
        </w:numPr>
        <w:pStyle w:val="Compact"/>
      </w:pPr>
      <w:r>
        <w:rPr>
          <w:bCs/>
          <w:b/>
        </w:rPr>
        <w:t xml:space="preserve">Government Tier:</w:t>
      </w:r>
      <w:r>
        <w:t xml:space="preserve"> </w:t>
      </w:r>
      <w:r>
        <w:t xml:space="preserve">Subsidized rates for public health programs (e.g., HIV screening at $3/visit).</w:t>
      </w:r>
    </w:p>
    <w:p>
      <w:pPr>
        <w:numPr>
          <w:ilvl w:val="0"/>
          <w:numId w:val="1004"/>
        </w:numPr>
        <w:pStyle w:val="Compact"/>
      </w:pPr>
      <w:r>
        <w:rPr>
          <w:bCs/>
          <w:b/>
        </w:rPr>
        <w:t xml:space="preserve">Bulk Discounts:</w:t>
      </w:r>
      <w:r>
        <w:t xml:space="preserve"> </w:t>
      </w:r>
      <w:r>
        <w:t xml:space="preserve">25% discount for clinics ordering over 100 tests monthly.</w:t>
      </w:r>
    </w:p>
    <w:bookmarkEnd w:id="25"/>
    <w:bookmarkStart w:id="26" w:name="distribution-accessibility"/>
    <w:p>
      <w:pPr>
        <w:pStyle w:val="Heading3"/>
      </w:pPr>
      <w:r>
        <w:t xml:space="preserve">Distribution &amp; Accessibility</w:t>
      </w:r>
    </w:p>
    <w:p>
      <w:pPr>
        <w:pStyle w:val="FirstParagraph"/>
      </w:pPr>
      <w:r>
        <w:t xml:space="preserve">Biologist prioritizes Abidjan's urban geography through:</w:t>
      </w:r>
    </w:p>
    <w:p>
      <w:pPr>
        <w:numPr>
          <w:ilvl w:val="0"/>
          <w:numId w:val="1005"/>
        </w:numPr>
        <w:pStyle w:val="Compact"/>
      </w:pPr>
      <w:r>
        <w:rPr>
          <w:bCs/>
          <w:b/>
        </w:rPr>
        <w:t xml:space="preserve">Central Laboratory:</w:t>
      </w:r>
      <w:r>
        <w:t xml:space="preserve"> </w:t>
      </w:r>
      <w:r>
        <w:t xml:space="preserve">State-of-the-art facility in Plateau (near major hospitals: CHU and Clinique de la Mer).</w:t>
      </w:r>
    </w:p>
    <w:p>
      <w:pPr>
        <w:numPr>
          <w:ilvl w:val="0"/>
          <w:numId w:val="1005"/>
        </w:numPr>
        <w:pStyle w:val="Compact"/>
      </w:pPr>
      <w:r>
        <w:rPr>
          <w:bCs/>
          <w:b/>
        </w:rPr>
        <w:t xml:space="preserve">District Collection Hubs:</w:t>
      </w:r>
      <w:r>
        <w:t xml:space="preserve"> </w:t>
      </w:r>
      <w:r>
        <w:t xml:space="preserve">5 strategically placed drop-off points across Abidjan (Yopougon, Koumassi, Marcory) with extended hours.</w:t>
      </w:r>
    </w:p>
    <w:p>
      <w:pPr>
        <w:numPr>
          <w:ilvl w:val="0"/>
          <w:numId w:val="1005"/>
        </w:numPr>
        <w:pStyle w:val="Compact"/>
      </w:pPr>
      <w:r>
        <w:rPr>
          <w:bCs/>
          <w:b/>
        </w:rPr>
        <w:t xml:space="preserve">Mobile Health Units:</w:t>
      </w:r>
      <w:r>
        <w:t xml:space="preserve"> </w:t>
      </w:r>
      <w:r>
        <w:t xml:space="preserve">Two electric vehicles serving peri-urban areas (e.g., Adjame, Treichville) for under-served communities.</w:t>
      </w:r>
    </w:p>
    <w:bookmarkEnd w:id="26"/>
    <w:bookmarkStart w:id="27" w:name="promotion-strategy"/>
    <w:p>
      <w:pPr>
        <w:pStyle w:val="Heading3"/>
      </w:pPr>
      <w:r>
        <w:t xml:space="preserve">Promotion Strategy</w:t>
      </w:r>
    </w:p>
    <w:p>
      <w:pPr>
        <w:pStyle w:val="FirstParagraph"/>
      </w:pPr>
      <w:r>
        <w:t xml:space="preserve">Cultural relevance defines all marketing efforts in Ivory Coast:</w:t>
      </w:r>
    </w:p>
    <w:p>
      <w:pPr>
        <w:numPr>
          <w:ilvl w:val="0"/>
          <w:numId w:val="1006"/>
        </w:numPr>
        <w:pStyle w:val="Compact"/>
      </w:pPr>
      <w:r>
        <w:rPr>
          <w:bCs/>
          <w:b/>
        </w:rPr>
        <w:t xml:space="preserve">Community Health Ambassadors:</w:t>
      </w:r>
      <w:r>
        <w:t xml:space="preserve"> </w:t>
      </w:r>
      <w:r>
        <w:t xml:space="preserve">Training 50 local women as "Health Promoters" to educate neighborhoods on free monthly screening events.</w:t>
      </w:r>
    </w:p>
    <w:p>
      <w:pPr>
        <w:numPr>
          <w:ilvl w:val="0"/>
          <w:numId w:val="1006"/>
        </w:numPr>
        <w:pStyle w:val="Compact"/>
      </w:pPr>
      <w:r>
        <w:rPr>
          <w:bCs/>
          <w:b/>
        </w:rPr>
        <w:t xml:space="preserve">Digital Campaigns:</w:t>
      </w:r>
      <w:r>
        <w:t xml:space="preserve"> </w:t>
      </w:r>
      <w:r>
        <w:t xml:space="preserve">WhatsApp-based appointment system (85% of Abidjanians use WhatsApp), with French/English/Baoulé language support.</w:t>
      </w:r>
    </w:p>
    <w:p>
      <w:pPr>
        <w:numPr>
          <w:ilvl w:val="0"/>
          <w:numId w:val="1006"/>
        </w:numPr>
        <w:pStyle w:val="Compact"/>
      </w:pPr>
      <w:r>
        <w:rPr>
          <w:bCs/>
          <w:b/>
        </w:rPr>
        <w:t xml:space="preserve">Institutional Partnerships:</w:t>
      </w:r>
      <w:r>
        <w:t xml:space="preserve"> </w:t>
      </w:r>
      <w:r>
        <w:t xml:space="preserve">Co-branded health campaigns with Ivory Coast's National AIDS Control Program (PNLS) and Ministry of Health.</w:t>
      </w:r>
    </w:p>
    <w:p>
      <w:pPr>
        <w:numPr>
          <w:ilvl w:val="0"/>
          <w:numId w:val="1006"/>
        </w:numPr>
        <w:pStyle w:val="Compact"/>
      </w:pPr>
      <w:r>
        <w:rPr>
          <w:bCs/>
          <w:b/>
        </w:rPr>
        <w:t xml:space="preserve">Social Proof:</w:t>
      </w:r>
      <w:r>
        <w:t xml:space="preserve"> </w:t>
      </w:r>
      <w:r>
        <w:t xml:space="preserve">Testimonial videos featuring Abidjan locals (e.g., "My diabetes diagnosis changed my life") on local radio stations like Radio Côte d'Ivoire.</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central lab, onboard first 15 clinics, deploy mobile units.</w:t>
      </w:r>
    </w:p>
    <w:p>
      <w:pPr>
        <w:pStyle w:val="BodyText"/>
      </w:pPr>
      <w:r>
        <w:t xml:space="preserve">Q2 2024</w:t>
      </w:r>
    </w:p>
    <w:p>
      <w:pPr>
        <w:pStyle w:val="BodyText"/>
      </w:pPr>
      <w:r>
        <w:t xml:space="preserve">Roll out WhatsApp booking system; train Health Ambassadors.</w:t>
      </w:r>
    </w:p>
    <w:p>
      <w:pPr>
        <w:pStyle w:val="BodyText"/>
      </w:pPr>
      <w:r>
        <w:t xml:space="preserve">Q3 2024</w:t>
      </w:r>
    </w:p>
    <w:bookmarkEnd w:id="29"/>
    <w:bookmarkStart w:id="30" w:name="budget-allocation-year-1-185000"/>
    <w:p>
      <w:pPr>
        <w:pStyle w:val="Heading2"/>
      </w:pPr>
      <w:r>
        <w:t xml:space="preserve">Budget Allocation (Year 1: $185,000)</w:t>
      </w:r>
    </w:p>
    <w:p>
      <w:pPr>
        <w:numPr>
          <w:ilvl w:val="0"/>
          <w:numId w:val="1007"/>
        </w:numPr>
        <w:pStyle w:val="Compact"/>
      </w:pPr>
      <w:r>
        <w:t xml:space="preserve">Lab Equipment &amp; Certification: $65,000</w:t>
      </w:r>
    </w:p>
    <w:p>
      <w:pPr>
        <w:numPr>
          <w:ilvl w:val="0"/>
          <w:numId w:val="1007"/>
        </w:numPr>
        <w:pStyle w:val="Compact"/>
      </w:pPr>
      <w:r>
        <w:t xml:space="preserve">Digital Platform Development: $35,000</w:t>
      </w:r>
    </w:p>
    <w:p>
      <w:pPr>
        <w:numPr>
          <w:ilvl w:val="0"/>
          <w:numId w:val="1007"/>
        </w:numPr>
        <w:pStyle w:val="Compact"/>
      </w:pPr>
      <w:r>
        <w:t xml:space="preserve">Community Health Ambassador Program: $42,500</w:t>
      </w:r>
    </w:p>
    <w:p>
      <w:pPr>
        <w:numPr>
          <w:ilvl w:val="0"/>
          <w:numId w:val="1007"/>
        </w:numPr>
        <w:pStyle w:val="Compact"/>
      </w:pPr>
      <w:r>
        <w:t xml:space="preserve">Partnership Marketing (Clinics/Government): $27,500</w:t>
      </w:r>
    </w:p>
    <w:p>
      <w:pPr>
        <w:numPr>
          <w:ilvl w:val="0"/>
          <w:numId w:val="1007"/>
        </w:numPr>
        <w:pStyle w:val="Compact"/>
      </w:pPr>
      <w:r>
        <w:t xml:space="preserve">Contingency Fund: $15,000</w:t>
      </w:r>
    </w:p>
    <w:bookmarkEnd w:id="30"/>
    <w:bookmarkStart w:id="31" w:name="evaluation-metrics"/>
    <w:p>
      <w:pPr>
        <w:pStyle w:val="Heading2"/>
      </w:pPr>
      <w:r>
        <w:t xml:space="preserve">Evaluation Metrics</w:t>
      </w:r>
    </w:p>
    <w:p>
      <w:pPr>
        <w:pStyle w:val="FirstParagraph"/>
      </w:pPr>
      <w:r>
        <w:t xml:space="preserve">We measure success through Ivorian healthcare KPIs:</w:t>
      </w:r>
    </w:p>
    <w:p>
      <w:pPr>
        <w:numPr>
          <w:ilvl w:val="0"/>
          <w:numId w:val="1008"/>
        </w:numPr>
        <w:pStyle w:val="Compact"/>
      </w:pPr>
      <w:r>
        <w:rPr>
          <w:bCs/>
          <w:b/>
        </w:rPr>
        <w:t xml:space="preserve">Service Impact:</w:t>
      </w:r>
      <w:r>
        <w:t xml:space="preserve"> </w:t>
      </w:r>
      <w:r>
        <w:t xml:space="preserve">% reduction in patient wait times (Target: 75% faster than competitors).</w:t>
      </w:r>
    </w:p>
    <w:p>
      <w:pPr>
        <w:numPr>
          <w:ilvl w:val="0"/>
          <w:numId w:val="1008"/>
        </w:numPr>
        <w:pStyle w:val="Compact"/>
      </w:pPr>
      <w:r>
        <w:rPr>
          <w:bCs/>
          <w:b/>
        </w:rPr>
        <w:t xml:space="preserve">Market Growth:</w:t>
      </w:r>
      <w:r>
        <w:t xml:space="preserve"> </w:t>
      </w:r>
      <w:r>
        <w:t xml:space="preserve">Monthly patient volume growth rate (Target: 15% MoM).</w:t>
      </w:r>
    </w:p>
    <w:p>
      <w:pPr>
        <w:numPr>
          <w:ilvl w:val="0"/>
          <w:numId w:val="1008"/>
        </w:numPr>
        <w:pStyle w:val="Compact"/>
      </w:pPr>
      <w:r>
        <w:rPr>
          <w:bCs/>
          <w:b/>
        </w:rPr>
        <w:t xml:space="preserve">Social Impact:</w:t>
      </w:r>
      <w:r>
        <w:t xml:space="preserve"> </w:t>
      </w:r>
      <w:r>
        <w:t xml:space="preserve">Number of public health screenings conducted in underserved districts (Target: 2,000+ quarterly).</w:t>
      </w:r>
    </w:p>
    <w:bookmarkEnd w:id="31"/>
    <w:bookmarkStart w:id="32" w:name="conclusion-biologists-vision-for-abidjan"/>
    <w:p>
      <w:pPr>
        <w:pStyle w:val="Heading2"/>
      </w:pPr>
      <w:r>
        <w:t xml:space="preserve">Conclusion: Biologist's Vision for Abidjan</w:t>
      </w:r>
    </w:p>
    <w:p>
      <w:pPr>
        <w:pStyle w:val="FirstParagraph"/>
      </w:pPr>
      <w:r>
        <w:t xml:space="preserve">The "Biologist" marketing plan transcends transactional service delivery to catalyze a healthcare revolution in Abidjan. By embedding our laboratory within the social fabric of Ivory Coast – respecting local languages, rhythms, and health challenges – we position Biologist not merely as a lab, but as an indispensable partner in building healthier communities across the nation's largest city. This strategy ensures sustainable growth while addressing the urgent need for reliable biological diagnostics that has long hindered healthcare outcomes in Ivory Coast. Within three years, Biologist will become synonymous with accuracy and accessibility, setting new standards for medical diagnostics across West Africa.</w:t>
      </w:r>
    </w:p>
    <w:p>
      <w:pPr>
        <w:pStyle w:val="BodyText"/>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Biologist Laboratory - Abidjan, Ivory Coast</dc:title>
  <dc:creator/>
  <dc:language>en</dc:language>
  <cp:keywords/>
  <dcterms:created xsi:type="dcterms:W3CDTF">2025-12-13T10:15:35Z</dcterms:created>
  <dcterms:modified xsi:type="dcterms:W3CDTF">2025-12-13T10:15:35Z</dcterms:modified>
</cp:coreProperties>
</file>

<file path=docProps/custom.xml><?xml version="1.0" encoding="utf-8"?>
<Properties xmlns="http://schemas.openxmlformats.org/officeDocument/2006/custom-properties" xmlns:vt="http://schemas.openxmlformats.org/officeDocument/2006/docPropsVTypes"/>
</file>