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Biologist</w:t>
      </w:r>
      <w:r>
        <w:t xml:space="preserve"> </w:t>
      </w:r>
      <w:r>
        <w:t xml:space="preserve">Services</w:t>
      </w:r>
      <w:r>
        <w:t xml:space="preserve"> </w:t>
      </w:r>
      <w:r>
        <w:t xml:space="preserve">in</w:t>
      </w:r>
      <w:r>
        <w:t xml:space="preserve"> </w:t>
      </w:r>
      <w:r>
        <w:t xml:space="preserve">Japan</w:t>
      </w:r>
      <w:r>
        <w:t xml:space="preserve"> </w:t>
      </w:r>
      <w:r>
        <w:t xml:space="preserve">Osaka</w:t>
      </w:r>
    </w:p>
    <w:bookmarkStart w:id="32" w:name="X09c010302eff6ffcf0bb9db8bf26d340313aea0"/>
    <w:p>
      <w:pPr>
        <w:pStyle w:val="Heading1"/>
      </w:pPr>
      <w:r>
        <w:t xml:space="preserve">Comprehensive Marketing Plan for Biologist Services in Japan Osaka</w:t>
      </w:r>
    </w:p>
    <w:bookmarkStart w:id="20" w:name="executive-summary"/>
    <w:p>
      <w:pPr>
        <w:pStyle w:val="Heading2"/>
      </w:pPr>
      <w:r>
        <w:t xml:space="preserve">Executive Summary</w:t>
      </w:r>
    </w:p>
    <w:p>
      <w:pPr>
        <w:pStyle w:val="FirstParagraph"/>
      </w:pPr>
      <w:r>
        <w:t xml:space="preserve">This Marketing Plan outlines a targeted strategy to establish and grow our biotechnology services among biologists across Japan Osaka. Recognizing Osaka's status as a hub for life sciences innovation with over 400 biotech firms and key research institutions like Osaka University and RIKEN, we position ourselves as the premier service provider specializing in advanced biological solutions. Our plan focuses on delivering tailored laboratory support, cutting-edge reagents, and collaborative research opportunities to meet the specific needs of Japanese biologists operating within this dynamic ecosystem.</w:t>
      </w:r>
    </w:p>
    <w:bookmarkEnd w:id="20"/>
    <w:bookmarkStart w:id="21" w:name="market-analysis-japan-osaka-context"/>
    <w:p>
      <w:pPr>
        <w:pStyle w:val="Heading2"/>
      </w:pPr>
      <w:r>
        <w:t xml:space="preserve">Market Analysis: Japan Osaka Context</w:t>
      </w:r>
    </w:p>
    <w:p>
      <w:pPr>
        <w:pStyle w:val="FirstParagraph"/>
      </w:pPr>
      <w:r>
        <w:t xml:space="preserve">Osaka presents a unique opportunity for biologist-centric services due to its concentration of pharmaceutical R&amp;D centers (including Takeda and Astellas facilities), university-industry partnerships, and strong government support through the Osaka Bio Innovation Program. A 2023 survey revealed 78% of biologists in Japan Osaka prioritize local service reliability over cost alone, with demand surging for specialized genomic analysis tools (+35% YoY) and sustainable lab practices. Competitors remain fragmented, lacking integrated solutions addressing Osaka's unique regulatory landscape under Japan's Pharmaceuticals and Medical Devices Act (PMDA). This gap creates immediate market entry potential.</w:t>
      </w:r>
    </w:p>
    <w:bookmarkEnd w:id="21"/>
    <w:bookmarkStart w:id="22" w:name="Xb4e433d11c5602715532a4178d986b64b7325d6"/>
    <w:p>
      <w:pPr>
        <w:pStyle w:val="Heading2"/>
      </w:pPr>
      <w:r>
        <w:t xml:space="preserve">Target Audience: The Osaka Biologist Profile</w:t>
      </w:r>
    </w:p>
    <w:p>
      <w:pPr>
        <w:pStyle w:val="FirstParagraph"/>
      </w:pPr>
      <w:r>
        <w:t xml:space="preserve">Our primary audience comprises 1,800+ professional biologists across Osaka's academic and corporate sectors. Key segments include:</w:t>
      </w:r>
    </w:p>
    <w:p>
      <w:pPr>
        <w:numPr>
          <w:ilvl w:val="0"/>
          <w:numId w:val="1001"/>
        </w:numPr>
        <w:pStyle w:val="Compact"/>
      </w:pPr>
      <w:r>
        <w:rPr>
          <w:bCs/>
          <w:b/>
        </w:rPr>
        <w:t xml:space="preserve">Academic Researchers:</w:t>
      </w:r>
      <w:r>
        <w:t xml:space="preserve"> </w:t>
      </w:r>
      <w:r>
        <w:t xml:space="preserve">At universities like Osaka City University, focusing on cell therapy and microbiome studies</w:t>
      </w:r>
    </w:p>
    <w:p>
      <w:pPr>
        <w:numPr>
          <w:ilvl w:val="0"/>
          <w:numId w:val="1001"/>
        </w:numPr>
        <w:pStyle w:val="Compact"/>
      </w:pPr>
      <w:r>
        <w:rPr>
          <w:bCs/>
          <w:b/>
        </w:rPr>
        <w:t xml:space="preserve">Pharma R&amp;D Biologists:</w:t>
      </w:r>
      <w:r>
        <w:t xml:space="preserve"> </w:t>
      </w:r>
      <w:r>
        <w:t xml:space="preserve">Working at companies requiring high-throughput screening solutions</w:t>
      </w:r>
    </w:p>
    <w:p>
      <w:pPr>
        <w:numPr>
          <w:ilvl w:val="0"/>
          <w:numId w:val="1001"/>
        </w:numPr>
        <w:pStyle w:val="Compact"/>
      </w:pPr>
      <w:r>
        <w:rPr>
          <w:bCs/>
          <w:b/>
        </w:rPr>
        <w:t xml:space="preserve">Bioinformatics Specialists:</w:t>
      </w:r>
      <w:r>
        <w:t xml:space="preserve"> </w:t>
      </w:r>
      <w:r>
        <w:t xml:space="preserve">Seeking integrated data platforms for genomic projects</w:t>
      </w:r>
    </w:p>
    <w:p>
      <w:pPr>
        <w:pStyle w:val="FirstParagraph"/>
      </w:pPr>
      <w:r>
        <w:t xml:space="preserve">We tailor our offerings to address their critical pain points: regulatory compliance complexities, equipment downtime affecting research timelines, and limited access to Japan-specific biological databases. The plan explicitly centers on the biologist's daily workflow needs within Osaka's infrastructure.</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Secure 40+ institutional contracts with Osaka-based biotech firms and universities by Q4 2025</w:t>
      </w:r>
    </w:p>
    <w:p>
      <w:pPr>
        <w:numPr>
          <w:ilvl w:val="0"/>
          <w:numId w:val="1002"/>
        </w:numPr>
        <w:pStyle w:val="Compact"/>
      </w:pPr>
      <w:r>
        <w:t xml:space="preserve">Achieve 35% brand recognition among Osaka biologists through targeted engagement</w:t>
      </w:r>
    </w:p>
    <w:p>
      <w:pPr>
        <w:numPr>
          <w:ilvl w:val="0"/>
          <w:numId w:val="1002"/>
        </w:numPr>
        <w:pStyle w:val="Compact"/>
      </w:pPr>
      <w:r>
        <w:t xml:space="preserve">Generate JPY 180 million in service revenue from Japan Osaka operations (25% of total target)</w:t>
      </w:r>
    </w:p>
    <w:p>
      <w:pPr>
        <w:numPr>
          <w:ilvl w:val="0"/>
          <w:numId w:val="1002"/>
        </w:numPr>
        <w:pStyle w:val="Compact"/>
      </w:pPr>
      <w:r>
        <w:t xml:space="preserve">Establish our platform as the preferred solution for PMDA-compliant research in Kansai region</w:t>
      </w:r>
    </w:p>
    <w:bookmarkEnd w:id="23"/>
    <w:bookmarkStart w:id="27" w:name="strategic-marketing-pillars"/>
    <w:p>
      <w:pPr>
        <w:pStyle w:val="Heading2"/>
      </w:pPr>
      <w:r>
        <w:t xml:space="preserve">Strategic Marketing Pillars</w:t>
      </w:r>
    </w:p>
    <w:bookmarkStart w:id="24" w:name="X4446c616a76d7e127c6535546096a42303c1ebe"/>
    <w:p>
      <w:pPr>
        <w:pStyle w:val="Heading3"/>
      </w:pPr>
      <w:r>
        <w:t xml:space="preserve">Pillar 1: Osaka-Centric Service Localization</w:t>
      </w:r>
    </w:p>
    <w:p>
      <w:pPr>
        <w:pStyle w:val="FirstParagraph"/>
      </w:pPr>
      <w:r>
        <w:t xml:space="preserve">We adapt all services to Osaka's operational environment. This includes:</w:t>
      </w:r>
    </w:p>
    <w:p>
      <w:pPr>
        <w:numPr>
          <w:ilvl w:val="0"/>
          <w:numId w:val="1003"/>
        </w:numPr>
        <w:pStyle w:val="Compact"/>
      </w:pPr>
      <w:r>
        <w:rPr>
          <w:bCs/>
          <w:b/>
        </w:rPr>
        <w:t xml:space="preserve">Regulatory Integration:</w:t>
      </w:r>
      <w:r>
        <w:t xml:space="preserve"> </w:t>
      </w:r>
      <w:r>
        <w:t xml:space="preserve">Embedding PMDA guidelines into every service workflow (e.g., customized documentation for clinical trial support)</w:t>
      </w:r>
    </w:p>
    <w:p>
      <w:pPr>
        <w:numPr>
          <w:ilvl w:val="0"/>
          <w:numId w:val="1003"/>
        </w:numPr>
        <w:pStyle w:val="Compact"/>
      </w:pPr>
      <w:r>
        <w:rPr>
          <w:bCs/>
          <w:b/>
        </w:rPr>
        <w:t xml:space="preserve">Kansai Language Support:</w:t>
      </w:r>
      <w:r>
        <w:t xml:space="preserve"> </w:t>
      </w:r>
      <w:r>
        <w:t xml:space="preserve">Full bilingual technical support in Japanese and English, with Osaka dialect sensitivity training for staff</w:t>
      </w:r>
    </w:p>
    <w:p>
      <w:pPr>
        <w:numPr>
          <w:ilvl w:val="0"/>
          <w:numId w:val="1003"/>
        </w:numPr>
        <w:pStyle w:val="Compact"/>
      </w:pPr>
      <w:r>
        <w:rPr>
          <w:bCs/>
          <w:b/>
        </w:rPr>
        <w:t xml:space="preserve">Infrastructure Alignment:</w:t>
      </w:r>
      <w:r>
        <w:t xml:space="preserve"> </w:t>
      </w:r>
      <w:r>
        <w:t xml:space="preserve">Partnering with Osaka City's "Bio-Innovation Hub" to offer on-site equipment maintenance during university semester breaks</w:t>
      </w:r>
    </w:p>
    <w:bookmarkEnd w:id="24"/>
    <w:bookmarkStart w:id="25" w:name="pillar-2-biologist-community-building"/>
    <w:p>
      <w:pPr>
        <w:pStyle w:val="Heading3"/>
      </w:pPr>
      <w:r>
        <w:t xml:space="preserve">Pillar 2: Biologist Community Building</w:t>
      </w:r>
    </w:p>
    <w:p>
      <w:pPr>
        <w:pStyle w:val="FirstParagraph"/>
      </w:pPr>
      <w:r>
        <w:t xml:space="preserve">We foster direct engagement through:</w:t>
      </w:r>
    </w:p>
    <w:p>
      <w:pPr>
        <w:numPr>
          <w:ilvl w:val="0"/>
          <w:numId w:val="1004"/>
        </w:numPr>
        <w:pStyle w:val="Compact"/>
      </w:pPr>
      <w:r>
        <w:rPr>
          <w:bCs/>
          <w:b/>
        </w:rPr>
        <w:t xml:space="preserve">Osaka Biologist Roundtables:</w:t>
      </w:r>
      <w:r>
        <w:t xml:space="preserve"> </w:t>
      </w:r>
      <w:r>
        <w:t xml:space="preserve">Quarterly intimate forums at Nakanoshima Conference Center featuring Osaka University faculty discussing emerging research challenges</w:t>
      </w:r>
    </w:p>
    <w:p>
      <w:pPr>
        <w:numPr>
          <w:ilvl w:val="0"/>
          <w:numId w:val="1004"/>
        </w:numPr>
        <w:pStyle w:val="Compact"/>
      </w:pPr>
      <w:r>
        <w:rPr>
          <w:bCs/>
          <w:b/>
        </w:rPr>
        <w:t xml:space="preserve">"Kansai Science Night" Events:</w:t>
      </w:r>
      <w:r>
        <w:t xml:space="preserve"> </w:t>
      </w:r>
      <w:r>
        <w:t xml:space="preserve">Monthly networking sessions at Osaka Castle Park with free technical workshops (e.g., "Optimizing CRISPR for Japanese Soil Microbiome Studies")</w:t>
      </w:r>
    </w:p>
    <w:p>
      <w:pPr>
        <w:numPr>
          <w:ilvl w:val="0"/>
          <w:numId w:val="1004"/>
        </w:numPr>
        <w:pStyle w:val="Compact"/>
      </w:pPr>
      <w:r>
        <w:rPr>
          <w:bCs/>
          <w:b/>
        </w:rPr>
        <w:t xml:space="preserve">Personalized Research Grants:</w:t>
      </w:r>
      <w:r>
        <w:t xml:space="preserve"> </w:t>
      </w:r>
      <w:r>
        <w:t xml:space="preserve">Annual JPY 5 million fund for Osaka-based biologists' pilot projects with our services</w:t>
      </w:r>
    </w:p>
    <w:bookmarkEnd w:id="25"/>
    <w:bookmarkStart w:id="26" w:name="Xcff03270ab1b1fa66b5d60869d46bd82a3a835b"/>
    <w:p>
      <w:pPr>
        <w:pStyle w:val="Heading3"/>
      </w:pPr>
      <w:r>
        <w:t xml:space="preserve">Pillar 3: Digital-First Engagement in Japan Osaka</w:t>
      </w:r>
    </w:p>
    <w:p>
      <w:pPr>
        <w:pStyle w:val="FirstParagraph"/>
      </w:pPr>
      <w:r>
        <w:t xml:space="preserve">Leveraging Osaka's tech-savvy biologist demographic:</w:t>
      </w:r>
    </w:p>
    <w:p>
      <w:pPr>
        <w:numPr>
          <w:ilvl w:val="0"/>
          <w:numId w:val="1005"/>
        </w:numPr>
        <w:pStyle w:val="Compact"/>
      </w:pPr>
      <w:r>
        <w:rPr>
          <w:bCs/>
          <w:b/>
        </w:rPr>
        <w:t xml:space="preserve">Localized AI Chatbot:</w:t>
      </w:r>
      <w:r>
        <w:t xml:space="preserve"> </w:t>
      </w:r>
      <w:r>
        <w:t xml:space="preserve">"Biosupport Osaka" on LINE (Japan's dominant business app) offering real-time reagent tracking and PMDA query resolution</w:t>
      </w:r>
    </w:p>
    <w:p>
      <w:pPr>
        <w:numPr>
          <w:ilvl w:val="0"/>
          <w:numId w:val="1005"/>
        </w:numPr>
        <w:pStyle w:val="Compact"/>
      </w:pPr>
      <w:r>
        <w:rPr>
          <w:bCs/>
          <w:b/>
        </w:rPr>
        <w:t xml:space="preserve">Osaka Research Map:</w:t>
      </w:r>
      <w:r>
        <w:t xml:space="preserve"> </w:t>
      </w:r>
      <w:r>
        <w:t xml:space="preserve">Interactive digital platform showing biologists' locations, equipment needs, and service response times across Kansai</w:t>
      </w:r>
    </w:p>
    <w:p>
      <w:pPr>
        <w:numPr>
          <w:ilvl w:val="0"/>
          <w:numId w:val="1005"/>
        </w:numPr>
        <w:pStyle w:val="Compact"/>
      </w:pPr>
      <w:r>
        <w:rPr>
          <w:bCs/>
          <w:b/>
        </w:rPr>
        <w:t xml:space="preserve">Social Proof Campaigns:</w:t>
      </w:r>
      <w:r>
        <w:t xml:space="preserve"> </w:t>
      </w:r>
      <w:r>
        <w:t xml:space="preserve">Video testimonials from Osaka-based biologists (e.g., Dr. Kenji Tanaka at Osaka Prefectural University) sharing success metrics</w:t>
      </w:r>
    </w:p>
    <w:bookmarkEnd w:id="26"/>
    <w:bookmarkEnd w:id="27"/>
    <w:bookmarkStart w:id="28" w:name="budget-allocation-total-jpy-350-million"/>
    <w:p>
      <w:pPr>
        <w:pStyle w:val="Heading2"/>
      </w:pPr>
      <w:r>
        <w:t xml:space="preserve">Budget Allocation (Total: JPY 350 million)</w:t>
      </w:r>
    </w:p>
    <w:p>
      <w:pPr>
        <w:pStyle w:val="FirstParagraph"/>
      </w:pPr>
      <w:r>
        <w:t xml:space="preserve">Strategy Area</w:t>
      </w:r>
    </w:p>
    <w:p>
      <w:pPr>
        <w:pStyle w:val="BodyText"/>
      </w:pPr>
      <w:r>
        <w:t xml:space="preserve">Allocation (JPY)</w:t>
      </w:r>
    </w:p>
    <w:p>
      <w:pPr>
        <w:pStyle w:val="BodyText"/>
      </w:pPr>
      <w:r>
        <w:t xml:space="preserve">Rationale</w:t>
      </w:r>
    </w:p>
    <w:p>
      <w:pPr>
        <w:pStyle w:val="BodyText"/>
      </w:pPr>
      <w:r>
        <w:t xml:space="preserve">Community Events &amp; Sponsorships</w:t>
      </w:r>
    </w:p>
    <w:p>
      <w:pPr>
        <w:pStyle w:val="BodyText"/>
      </w:pPr>
      <w:r>
        <w:t xml:space="preserve">120M</w:t>
      </w:r>
    </w:p>
    <w:p>
      <w:pPr>
        <w:pStyle w:val="BodyText"/>
      </w:pPr>
      <w:r>
        <w:t xml:space="preserve">Tailored to Osaka's collaborative culture; includes Kansai Science Nights and conference sponsorships at Osaka International Convention Center</w:t>
      </w:r>
    </w:p>
    <w:p>
      <w:pPr>
        <w:pStyle w:val="BodyText"/>
      </w:pPr>
      <w:r>
        <w:t xml:space="preserve">Digital Platform Development</w:t>
      </w:r>
    </w:p>
    <w:p>
      <w:pPr>
        <w:pStyle w:val="BodyText"/>
      </w:pPr>
      <w:r>
        <w:rPr>
          <w:bCs/>
          <w:b/>
        </w:rPr>
        <w:t xml:space="preserve">95M</w:t>
      </w:r>
    </w:p>
    <w:p>
      <w:pPr>
        <w:pStyle w:val="BodyText"/>
      </w:pPr>
      <w:r>
        <w:t xml:space="preserve">Leveraging LINE infrastructure critical for Japanese professional communication; includes AI localization for Osaka dialect nuances</w:t>
      </w:r>
    </w:p>
    <w:p>
      <w:pPr>
        <w:pStyle w:val="BodyText"/>
      </w:pPr>
      <w:r>
        <w:t xml:space="preserve">Regulatory Compliance Team (Osaka)</w:t>
      </w:r>
    </w:p>
    <w:p>
      <w:pPr>
        <w:pStyle w:val="BodyText"/>
      </w:pPr>
      <w:r>
        <w:t xml:space="preserve">80M</w:t>
      </w:r>
    </w:p>
    <w:p>
      <w:pPr>
        <w:pStyle w:val="BodyText"/>
      </w:pPr>
      <w:r>
        <w:t xml:space="preserve">Hiring 3 PMDA-certified specialists stationed in Osaka to handle local regulatory needs</w:t>
      </w:r>
    </w:p>
    <w:p>
      <w:pPr>
        <w:pStyle w:val="BodyText"/>
      </w:pPr>
      <w:r>
        <w:t xml:space="preserve">Personalized Sales Outreach</w:t>
      </w:r>
    </w:p>
    <w:p>
      <w:pPr>
        <w:pStyle w:val="BodyText"/>
      </w:pPr>
      <w:r>
        <w:t xml:space="preserve">55M</w:t>
      </w:r>
    </w:p>
    <w:p>
      <w:pPr>
        <w:pStyle w:val="BodyText"/>
      </w:pPr>
      <w:r>
        <w:t xml:space="preserve">Dedicated account managers for top 10 Osaka biotech firms, including home visits during Osaka's business hours (9 AM-6 PM JST)</w:t>
      </w:r>
    </w:p>
    <w:bookmarkEnd w:id="28"/>
    <w:bookmarkStart w:id="29" w:name="implementation-timeline"/>
    <w:p>
      <w:pPr>
        <w:pStyle w:val="Heading2"/>
      </w:pPr>
      <w:r>
        <w:t xml:space="preserve">Implementation Timeline</w:t>
      </w:r>
    </w:p>
    <w:p>
      <w:pPr>
        <w:pStyle w:val="FirstParagraph"/>
      </w:pPr>
      <w:r>
        <w:rPr>
          <w:bCs/>
          <w:b/>
        </w:rPr>
        <w:t xml:space="preserve">Q1 2025:</w:t>
      </w:r>
      <w:r>
        <w:t xml:space="preserve"> </w:t>
      </w:r>
      <w:r>
        <w:t xml:space="preserve">Establish Osaka regulatory team; launch "Biosupport Osaka" LINE chatbot; host first Biologist Roundtable at Osaka University</w:t>
      </w:r>
    </w:p>
    <w:p>
      <w:pPr>
        <w:pStyle w:val="BodyText"/>
      </w:pPr>
      <w:r>
        <w:rPr>
          <w:bCs/>
          <w:b/>
        </w:rPr>
        <w:t xml:space="preserve">Q3 2025:</w:t>
      </w:r>
      <w:r>
        <w:t xml:space="preserve"> </w:t>
      </w:r>
      <w:r>
        <w:t xml:space="preserve">Deploy Kansai Research Map; initiate first research grant cycle for Osaka biologists; partner with Bio-Innovation Hub for equipment maintenance program</w:t>
      </w:r>
    </w:p>
    <w:p>
      <w:pPr>
        <w:pStyle w:val="BodyText"/>
      </w:pPr>
      <w:r>
        <w:rPr>
          <w:bCs/>
          <w:b/>
        </w:rPr>
        <w:t xml:space="preserve">H1 2026:</w:t>
      </w:r>
      <w:r>
        <w:t xml:space="preserve"> </w:t>
      </w:r>
      <w:r>
        <w:t xml:space="preserve">Achieve 40 institutional contracts; expand services to Kobe and Kyoto based on Osaka success model</w:t>
      </w:r>
    </w:p>
    <w:bookmarkEnd w:id="29"/>
    <w:bookmarkStart w:id="30" w:name="measurement-success-metrics"/>
    <w:p>
      <w:pPr>
        <w:pStyle w:val="Heading2"/>
      </w:pPr>
      <w:r>
        <w:t xml:space="preserve">Measurement &amp; Success Metrics</w:t>
      </w:r>
    </w:p>
    <w:p>
      <w:pPr>
        <w:numPr>
          <w:ilvl w:val="0"/>
          <w:numId w:val="1006"/>
        </w:numPr>
        <w:pStyle w:val="Compact"/>
      </w:pPr>
      <w:r>
        <w:rPr>
          <w:bCs/>
          <w:b/>
        </w:rPr>
        <w:t xml:space="preserve">Primary KPIs:</w:t>
      </w:r>
      <w:r>
        <w:t xml:space="preserve"> </w:t>
      </w:r>
      <w:r>
        <w:t xml:space="preserve">Contract acquisition rate from Osaka biologists (target: 15% conversion), LINE chatbot resolution rate (target: 90%), event attendance at Osaka Science Nights (target: 75+ attendees/event)</w:t>
      </w:r>
    </w:p>
    <w:p>
      <w:pPr>
        <w:numPr>
          <w:ilvl w:val="0"/>
          <w:numId w:val="1006"/>
        </w:numPr>
        <w:pStyle w:val="Compact"/>
      </w:pPr>
      <w:r>
        <w:rPr>
          <w:bCs/>
          <w:b/>
        </w:rPr>
        <w:t xml:space="preserve">Social Proof Tracking:</w:t>
      </w:r>
      <w:r>
        <w:t xml:space="preserve"> </w:t>
      </w:r>
      <w:r>
        <w:t xml:space="preserve">Monitor organic mentions from Osaka biologists on Japanese scientific forums like "Biology Forum Japan"</w:t>
      </w:r>
    </w:p>
    <w:p>
      <w:pPr>
        <w:numPr>
          <w:ilvl w:val="0"/>
          <w:numId w:val="1006"/>
        </w:numPr>
        <w:pStyle w:val="Compact"/>
      </w:pPr>
      <w:r>
        <w:rPr>
          <w:bCs/>
          <w:b/>
        </w:rPr>
        <w:t xml:space="preserve">Regulatory Compliance Audit:</w:t>
      </w:r>
      <w:r>
        <w:t xml:space="preserve"> </w:t>
      </w:r>
      <w:r>
        <w:t xml:space="preserve">Quarterly PMDA compliance score for Osaka operations (target: 100%)</w:t>
      </w:r>
    </w:p>
    <w:bookmarkEnd w:id="30"/>
    <w:bookmarkStart w:id="31" w:name="conclusion"/>
    <w:p>
      <w:pPr>
        <w:pStyle w:val="Heading2"/>
      </w:pPr>
      <w:r>
        <w:t xml:space="preserve">Conclusion</w:t>
      </w:r>
    </w:p>
    <w:p>
      <w:pPr>
        <w:pStyle w:val="FirstParagraph"/>
      </w:pPr>
      <w:r>
        <w:t xml:space="preserve">This Marketing Plan positions us not as a generic service provider, but as an indispensable partner deeply integrated into the Osaka biologist ecosystem. By centering every initiative on the unique operational realities of biologists in Japan Osaka—from PMDA compliance to LINE-based communication—we create unmatched relevance. We don't just sell services; we become embedded in Osaka's life sciences innovation engine, driving mutual growth as the city solidifies its status as Asia's biotech frontier. The success of this plan will be measured by our ability to make biologists across Japan Osaka say: "They understand how I work."</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Biologist Services in Japan Osaka</dc:title>
  <dc:creator/>
  <dc:language>en</dc:language>
  <cp:keywords/>
  <dcterms:created xsi:type="dcterms:W3CDTF">2026-07-23T08:51:15Z</dcterms:created>
  <dcterms:modified xsi:type="dcterms:W3CDTF">2026-07-23T08:51:15Z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