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Japan</w:t>
      </w:r>
      <w:r>
        <w:t xml:space="preserve"> </w:t>
      </w:r>
      <w:r>
        <w:t xml:space="preserve">Tokyo</w:t>
      </w:r>
    </w:p>
    <w:bookmarkStart w:id="37" w:name="Xa004d3ad33e81500a28efa62fa9f12fceda6612"/>
    <w:p>
      <w:pPr>
        <w:pStyle w:val="Heading1"/>
      </w:pPr>
      <w:r>
        <w:t xml:space="preserve">Comprehensive Marketing Plan for Professional Biologist Services in Japan Tokyo</w:t>
      </w:r>
    </w:p>
    <w:bookmarkStart w:id="20" w:name="executive-summary"/>
    <w:p>
      <w:pPr>
        <w:pStyle w:val="Heading2"/>
      </w:pPr>
      <w:r>
        <w:t xml:space="preserve">Executive Summary</w:t>
      </w:r>
    </w:p>
    <w:p>
      <w:pPr>
        <w:pStyle w:val="FirstParagraph"/>
      </w:pPr>
      <w:r>
        <w:t xml:space="preserve">This Marketing Plan outlines a strategic approach for establishing and scaling professional biologist services within the competitive landscape of Japan Tokyo. As Tokyo emerges as Asia's biotechnology and environmental innovation hub, this plan targets high-value opportunities where expert biological expertise meets critical market needs. The core strategy positions our specialized Biologist consultancy as an indispensable partner for corporations, research institutions, and government agencies navigating complex biological challenges in one of the world's most dynamic urban ecosystems.</w:t>
      </w:r>
    </w:p>
    <w:bookmarkEnd w:id="20"/>
    <w:bookmarkStart w:id="21" w:name="market-analysis-japan-tokyo-context"/>
    <w:p>
      <w:pPr>
        <w:pStyle w:val="Heading2"/>
      </w:pPr>
      <w:r>
        <w:t xml:space="preserve">Market Analysis: Japan Tokyo Context</w:t>
      </w:r>
    </w:p>
    <w:p>
      <w:pPr>
        <w:pStyle w:val="FirstParagraph"/>
      </w:pPr>
      <w:r>
        <w:t xml:space="preserve">Tokyo represents a $1.8 billion biotechnology market (2023), growing at 9.7% annually, driven by Japan's national "Society 5.0" initiative prioritizing bio-innovation in healthcare, environmental sustainability, and food security. Key industry pain points include:</w:t>
      </w:r>
    </w:p>
    <w:p>
      <w:pPr>
        <w:numPr>
          <w:ilvl w:val="0"/>
          <w:numId w:val="1001"/>
        </w:numPr>
        <w:pStyle w:val="Compact"/>
      </w:pPr>
      <w:r>
        <w:t xml:space="preserve">Regulatory complexity in pharmaceutical development under PMDA guidelines</w:t>
      </w:r>
    </w:p>
    <w:p>
      <w:pPr>
        <w:numPr>
          <w:ilvl w:val="0"/>
          <w:numId w:val="1001"/>
        </w:numPr>
        <w:pStyle w:val="Compact"/>
      </w:pPr>
      <w:r>
        <w:t xml:space="preserve">Urban environmental challenges requiring microbiome analysis for public health</w:t>
      </w:r>
    </w:p>
    <w:p>
      <w:pPr>
        <w:numPr>
          <w:ilvl w:val="0"/>
          <w:numId w:val="1001"/>
        </w:numPr>
        <w:pStyle w:val="Compact"/>
      </w:pPr>
      <w:r>
        <w:t xml:space="preserve">Food safety demands from Japan's stringent JAS standards</w:t>
      </w:r>
    </w:p>
    <w:p>
      <w:pPr>
        <w:numPr>
          <w:ilvl w:val="0"/>
          <w:numId w:val="1001"/>
        </w:numPr>
        <w:pStyle w:val="Compact"/>
      </w:pPr>
      <w:r>
        <w:t xml:space="preserve">Labor shortages of specialized biologists (estimated 42% deficit in environmental biology roles)</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Japan Tokyo:</w:t>
      </w:r>
    </w:p>
    <w:bookmarkStart w:id="22" w:name="pharmaceutical-biotech-corporations"/>
    <w:p>
      <w:pPr>
        <w:pStyle w:val="Heading3"/>
      </w:pPr>
      <w:r>
        <w:t xml:space="preserve">1. Pharmaceutical &amp; Biotech Corporations</w:t>
      </w:r>
    </w:p>
    <w:p>
      <w:pPr>
        <w:pStyle w:val="FirstParagraph"/>
      </w:pPr>
      <w:r>
        <w:t xml:space="preserve">Major players like Takeda and Eisai require Biologist expertise for clinical trial support, microbiome research, and regulatory compliance. Tokyo hosts 68% of Japan's biopharma R&amp;D centers, creating urgent demand for specialized biological analysis.</w:t>
      </w:r>
    </w:p>
    <w:bookmarkEnd w:id="22"/>
    <w:bookmarkStart w:id="23" w:name="urban-environmental-agencies"/>
    <w:p>
      <w:pPr>
        <w:pStyle w:val="Heading3"/>
      </w:pPr>
      <w:r>
        <w:t xml:space="preserve">2. Urban Environmental Agencies</w:t>
      </w:r>
    </w:p>
    <w:p>
      <w:pPr>
        <w:pStyle w:val="FirstParagraph"/>
      </w:pPr>
      <w:r>
        <w:t xml:space="preserve">Tokyo Metropolitan Government faces critical challenges including water quality monitoring (170+ sites), waste management optimization, and post-disaster ecological recovery. A Biologist with Tokyo-specific environmental data expertise delivers immediate value here.</w:t>
      </w:r>
    </w:p>
    <w:bookmarkEnd w:id="23"/>
    <w:bookmarkStart w:id="24" w:name="food-manufacturing-enterprises"/>
    <w:p>
      <w:pPr>
        <w:pStyle w:val="Heading3"/>
      </w:pPr>
      <w:r>
        <w:t xml:space="preserve">3. Food Manufacturing Enterprises</w:t>
      </w:r>
    </w:p>
    <w:p>
      <w:pPr>
        <w:pStyle w:val="FirstParagraph"/>
      </w:pPr>
      <w:r>
        <w:t xml:space="preserve">With Tokyo being Japan's food processing capital, manufacturers require Biologist services for JAS certification, pathogen detection (e.g., Listeria in seafood), and sustainable packaging research – directly addressing consumer safety concerns.</w:t>
      </w:r>
    </w:p>
    <w:bookmarkEnd w:id="24"/>
    <w:bookmarkEnd w:id="25"/>
    <w:bookmarkStart w:id="26" w:name="marketing-objectives-year-1"/>
    <w:p>
      <w:pPr>
        <w:pStyle w:val="Heading2"/>
      </w:pPr>
      <w:r>
        <w:t xml:space="preserve">Marketing Objectives (Year 1)</w:t>
      </w:r>
    </w:p>
    <w:p>
      <w:pPr>
        <w:numPr>
          <w:ilvl w:val="0"/>
          <w:numId w:val="1002"/>
        </w:numPr>
        <w:pStyle w:val="Compact"/>
      </w:pPr>
      <w:r>
        <w:t xml:space="preserve">Acquire 35 enterprise clients across target segments within Tokyo</w:t>
      </w:r>
    </w:p>
    <w:p>
      <w:pPr>
        <w:numPr>
          <w:ilvl w:val="0"/>
          <w:numId w:val="1002"/>
        </w:numPr>
        <w:pStyle w:val="Compact"/>
      </w:pPr>
      <w:r>
        <w:t xml:space="preserve">Generate ¥180 million in service revenue through premium Biologist consulting</w:t>
      </w:r>
    </w:p>
    <w:p>
      <w:pPr>
        <w:numPr>
          <w:ilvl w:val="0"/>
          <w:numId w:val="1002"/>
        </w:numPr>
        <w:pStyle w:val="Compact"/>
      </w:pPr>
      <w:r>
        <w:t xml:space="preserve">Achieve 75% brand recognition among Tokyo's biotech executives (measured via Meltwater surveys)</w:t>
      </w:r>
    </w:p>
    <w:p>
      <w:pPr>
        <w:numPr>
          <w:ilvl w:val="0"/>
          <w:numId w:val="1002"/>
        </w:numPr>
        <w:pStyle w:val="Compact"/>
      </w:pPr>
      <w:r>
        <w:t xml:space="preserve">Secure 2 government contracts for environmental biological assessment</w:t>
      </w:r>
    </w:p>
    <w:bookmarkEnd w:id="26"/>
    <w:bookmarkStart w:id="31" w:name="marketing-strategies-tactics"/>
    <w:p>
      <w:pPr>
        <w:pStyle w:val="Heading2"/>
      </w:pPr>
      <w:r>
        <w:t xml:space="preserve">Marketing Strategies &amp; Tactics</w:t>
      </w:r>
    </w:p>
    <w:bookmarkStart w:id="27" w:name="hyper-localized-positioning"/>
    <w:p>
      <w:pPr>
        <w:pStyle w:val="Heading3"/>
      </w:pPr>
      <w:r>
        <w:t xml:space="preserve">1. Hyper-Localized Positioning</w:t>
      </w:r>
    </w:p>
    <w:p>
      <w:pPr>
        <w:pStyle w:val="FirstParagraph"/>
      </w:pPr>
      <w:r>
        <w:t xml:space="preserve">We position our Biologist services as Tokyo-native expertise, leveraging:</w:t>
      </w:r>
      <w:r>
        <w:t xml:space="preserve"> </w:t>
      </w:r>
      <w:r>
        <w:t xml:space="preserve">• Tokyo-specific case studies (e.g., "Microbiome Analysis for Shinjuku Water System Upgrades")</w:t>
      </w:r>
      <w:r>
        <w:t xml:space="preserve"> </w:t>
      </w:r>
      <w:r>
        <w:t xml:space="preserve">• Partnerships with Waseda University's Environmental Biology Center</w:t>
      </w:r>
      <w:r>
        <w:t xml:space="preserve"> </w:t>
      </w:r>
      <w:r>
        <w:t xml:space="preserve">• Bilingual (Japanese/English) technical reports compliant with Japanese regulatory frameworks</w:t>
      </w:r>
    </w:p>
    <w:bookmarkEnd w:id="27"/>
    <w:bookmarkStart w:id="28" w:name="digital-targeting-in-japan-tokyo"/>
    <w:p>
      <w:pPr>
        <w:pStyle w:val="Heading3"/>
      </w:pPr>
      <w:r>
        <w:t xml:space="preserve">2. Digital Targeting in Japan Tokyo</w:t>
      </w:r>
    </w:p>
    <w:p>
      <w:pPr>
        <w:pStyle w:val="FirstParagraph"/>
      </w:pPr>
      <w:r>
        <w:t xml:space="preserve">• **LinkedIn Campaigns**: Geo-targeted ads to Tokyo biotech managers using keywords "biological consultant Japan" and "environmental biologist Tokyo"</w:t>
      </w:r>
      <w:r>
        <w:t xml:space="preserve"> </w:t>
      </w:r>
      <w:r>
        <w:t xml:space="preserve">• **Local SEO**: Optimizing for Japanese search terms like "東京 生物学者 コンサルティング" (Tokyo biologist consulting) with localized content</w:t>
      </w:r>
      <w:r>
        <w:t xml:space="preserve"> </w:t>
      </w:r>
      <w:r>
        <w:t xml:space="preserve">• **Tokyo Industry Events**: Exclusive sponsorships at BioJapan Summit and Tokyo Environmental Forum</w:t>
      </w:r>
    </w:p>
    <w:bookmarkEnd w:id="28"/>
    <w:bookmarkStart w:id="29" w:name="trust-building-initiatives"/>
    <w:p>
      <w:pPr>
        <w:pStyle w:val="Heading3"/>
      </w:pPr>
      <w:r>
        <w:t xml:space="preserve">3. Trust-Building Initiatives</w:t>
      </w:r>
    </w:p>
    <w:p>
      <w:pPr>
        <w:pStyle w:val="FirstParagraph"/>
      </w:pPr>
      <w:r>
        <w:t xml:space="preserve">• **Free Tokyo-Specific Webinars**: "Regulatory Pathways for Biologics in Japan: 2024 Update" featuring our lead Biologist</w:t>
      </w:r>
      <w:r>
        <w:t xml:space="preserve"> </w:t>
      </w:r>
      <w:r>
        <w:t xml:space="preserve">• **Government Partnership Program**: Co-developing biological assessment frameworks with Tokyo Metropolitan Environment Bureau</w:t>
      </w:r>
      <w:r>
        <w:t xml:space="preserve"> </w:t>
      </w:r>
      <w:r>
        <w:t xml:space="preserve">• **Client Testimonials in Japanese**: Video case studies showing impact on real Tokyo projects (e.g., "How Our Biologist Reduced Rice Contamination Risk for 10 Tokyo Mills")</w:t>
      </w:r>
    </w:p>
    <w:bookmarkEnd w:id="29"/>
    <w:bookmarkStart w:id="30" w:name="premium-service-packaging"/>
    <w:p>
      <w:pPr>
        <w:pStyle w:val="Heading3"/>
      </w:pPr>
      <w:r>
        <w:t xml:space="preserve">4. Premium Service Packaging</w:t>
      </w:r>
    </w:p>
    <w:p>
      <w:pPr>
        <w:pStyle w:val="FirstParagraph"/>
      </w:pPr>
      <w:r>
        <w:t xml:space="preserve">We structure services to align with Japan's business culture:</w:t>
      </w:r>
      <w:r>
        <w:t xml:space="preserve"> </w:t>
      </w:r>
      <w:r>
        <w:t xml:space="preserve">• **Shinobi-Ritsu Package**: Emergency biological analysis (24-hour response for food safety incidents)</w:t>
      </w:r>
      <w:r>
        <w:t xml:space="preserve"> </w:t>
      </w:r>
      <w:r>
        <w:t xml:space="preserve">• **Keidanren-Compliant Reports**: Japanese association standards-aligned documentation</w:t>
      </w:r>
      <w:r>
        <w:t xml:space="preserve"> </w:t>
      </w:r>
      <w:r>
        <w:t xml:space="preserve">• **Kanji-Integrated Documentation**: Technical reports using Japanese technical terminology</w:t>
      </w:r>
    </w:p>
    <w:bookmarkEnd w:id="30"/>
    <w:bookmarkEnd w:id="31"/>
    <w:bookmarkStart w:id="32" w:name="budget-allocation-year-1"/>
    <w:p>
      <w:pPr>
        <w:pStyle w:val="Heading2"/>
      </w:pPr>
      <w:r>
        <w:t xml:space="preserve">Budget Allocation (Year 1)</w:t>
      </w:r>
    </w:p>
    <w:p>
      <w:pPr>
        <w:pStyle w:val="FirstParagraph"/>
      </w:pPr>
      <w:r>
        <w:t xml:space="preserve">Activity</w:t>
      </w:r>
    </w:p>
    <w:p>
      <w:pPr>
        <w:pStyle w:val="BodyText"/>
      </w:pPr>
      <w:r>
        <w:t xml:space="preserve">Allocation (% of Budget)</w:t>
      </w:r>
    </w:p>
    <w:p>
      <w:pPr>
        <w:pStyle w:val="BodyText"/>
      </w:pPr>
      <w:r>
        <w:t xml:space="preserve">Rationale</w:t>
      </w:r>
    </w:p>
    <w:p>
      <w:pPr>
        <w:pStyle w:val="BodyText"/>
      </w:pPr>
      <w:r>
        <w:t xml:space="preserve">Local Digital Marketing (Tokyo-focused)</w:t>
      </w:r>
    </w:p>
    <w:p>
      <w:pPr>
        <w:pStyle w:val="BodyText"/>
      </w:pPr>
      <w:r>
        <w:t xml:space="preserve">35%</w:t>
      </w:r>
    </w:p>
    <w:p>
      <w:pPr>
        <w:pStyle w:val="BodyText"/>
      </w:pPr>
      <w:r>
        <w:t xml:space="preserve">Taps into Tokyo's high digital penetration (97% smartphone usage among professionals)</w:t>
      </w:r>
    </w:p>
    <w:p>
      <w:pPr>
        <w:pStyle w:val="BodyText"/>
      </w:pPr>
      <w:r>
        <w:t xml:space="preserve">Industry Event Sponsorship</w:t>
      </w:r>
    </w:p>
    <w:p>
      <w:pPr>
        <w:pStyle w:val="BodyText"/>
      </w:pPr>
      <w:r>
        <w:t xml:space="preserve">25%</w:t>
      </w:r>
    </w:p>
    <w:p>
      <w:pPr>
        <w:pStyle w:val="BodyText"/>
      </w:pPr>
      <w:r>
        <w:t xml:space="preserve">Critical for network building in Tokyo's relationship-driven business culture</w:t>
      </w:r>
    </w:p>
    <w:p>
      <w:pPr>
        <w:pStyle w:val="BodyText"/>
      </w:pPr>
      <w:r>
        <w:t xml:space="preserve">Government Partnership Development</w:t>
      </w:r>
    </w:p>
    <w:p>
      <w:pPr>
        <w:pStyle w:val="BodyText"/>
      </w:pPr>
      <w:r>
        <w:t xml:space="preserve">20%</w:t>
      </w:r>
    </w:p>
    <w:p>
      <w:pPr>
        <w:pStyle w:val="BodyText"/>
      </w:pPr>
      <w:r>
        <w:t xml:space="preserve">Fulfills strategic need for Tokyo government credibility</w:t>
      </w:r>
    </w:p>
    <w:p>
      <w:pPr>
        <w:pStyle w:val="BodyText"/>
      </w:pPr>
      <w:r>
        <w:t xml:space="preserve">Content Localization (Japanese Technical Writing)</w:t>
      </w:r>
    </w:p>
    <w:p>
      <w:pPr>
        <w:pStyle w:val="BodyText"/>
      </w:pPr>
      <w:r>
        <w:t xml:space="preserve">15%</w:t>
      </w:r>
    </w:p>
    <w:p>
      <w:pPr>
        <w:pStyle w:val="BodyText"/>
      </w:pPr>
      <w:r>
        <w:t xml:space="preserve">Necessary for regulatory trust and Japanese client engagement</w:t>
      </w:r>
    </w:p>
    <w:p>
      <w:pPr>
        <w:pStyle w:val="BodyText"/>
      </w:pPr>
      <w:r>
        <w:t xml:space="preserve">Analytics &amp; Reporting</w:t>
      </w:r>
    </w:p>
    <w:p>
      <w:pPr>
        <w:pStyle w:val="BodyText"/>
      </w:pPr>
      <w:r>
        <w:t xml:space="preserve">5%</w:t>
      </w:r>
    </w:p>
    <w:p>
      <w:pPr>
        <w:pStyle w:val="BodyText"/>
      </w:pPr>
      <w:r>
        <w:t xml:space="preserve">Measures impact on Tokyo-specific KPIs</w:t>
      </w:r>
    </w:p>
    <w:bookmarkEnd w:id="32"/>
    <w:bookmarkStart w:id="33" w:name="implementation-timeline"/>
    <w:p>
      <w:pPr>
        <w:pStyle w:val="Heading2"/>
      </w:pPr>
      <w:r>
        <w:t xml:space="preserve">Implementation Timeline</w:t>
      </w:r>
    </w:p>
    <w:p>
      <w:pPr>
        <w:numPr>
          <w:ilvl w:val="0"/>
          <w:numId w:val="1003"/>
        </w:numPr>
        <w:pStyle w:val="Compact"/>
      </w:pPr>
      <w:r>
        <w:rPr>
          <w:bCs/>
          <w:b/>
        </w:rPr>
        <w:t xml:space="preserve">Month 1-3:</w:t>
      </w:r>
      <w:r>
        <w:t xml:space="preserve"> </w:t>
      </w:r>
      <w:r>
        <w:t xml:space="preserve">Local market research in Tokyo, establish partnerships with Waseda University, develop Japanese technical content library</w:t>
      </w:r>
    </w:p>
    <w:p>
      <w:pPr>
        <w:numPr>
          <w:ilvl w:val="0"/>
          <w:numId w:val="1003"/>
        </w:numPr>
        <w:pStyle w:val="Compact"/>
      </w:pPr>
      <w:r>
        <w:rPr>
          <w:bCs/>
          <w:b/>
        </w:rPr>
        <w:t xml:space="preserve">Month 4-6:</w:t>
      </w:r>
      <w:r>
        <w:t xml:space="preserve"> </w:t>
      </w:r>
      <w:r>
        <w:t xml:space="preserve">Launch digital campaign targeting Tokyo biotech sector, sponsor BioJapan Summit booth</w:t>
      </w:r>
    </w:p>
    <w:p>
      <w:pPr>
        <w:numPr>
          <w:ilvl w:val="0"/>
          <w:numId w:val="1003"/>
        </w:numPr>
        <w:pStyle w:val="Compact"/>
      </w:pPr>
      <w:r>
        <w:rPr>
          <w:bCs/>
          <w:b/>
        </w:rPr>
        <w:t xml:space="preserve">Month 7-9:</w:t>
      </w:r>
      <w:r>
        <w:t xml:space="preserve"> </w:t>
      </w:r>
      <w:r>
        <w:t xml:space="preserve">Secure first government pilot project with Tokyo Metropolitan Environment Bureau</w:t>
      </w:r>
    </w:p>
    <w:p>
      <w:pPr>
        <w:numPr>
          <w:ilvl w:val="0"/>
          <w:numId w:val="1003"/>
        </w:numPr>
        <w:pStyle w:val="Compact"/>
      </w:pPr>
      <w:r>
        <w:rPr>
          <w:bCs/>
          <w:b/>
        </w:rPr>
        <w:t xml:space="preserve">Month 10-12:</w:t>
      </w:r>
      <w:r>
        <w:t xml:space="preserve"> </w:t>
      </w:r>
      <w:r>
        <w:t xml:space="preserve">Expand to food manufacturing segment with 5+ major contracts, publish Tokyo-specific case study report</w:t>
      </w:r>
    </w:p>
    <w:bookmarkEnd w:id="33"/>
    <w:bookmarkStart w:id="34" w:name="evaluation-metrics"/>
    <w:p>
      <w:pPr>
        <w:pStyle w:val="Heading2"/>
      </w:pPr>
      <w:r>
        <w:t xml:space="preserve">Evaluation Metrics</w:t>
      </w:r>
    </w:p>
    <w:p>
      <w:pPr>
        <w:pStyle w:val="FirstParagraph"/>
      </w:pPr>
      <w:r>
        <w:t xml:space="preserve">We track both quantitative and culturally relevant qualitative indicators:</w:t>
      </w:r>
      <w:r>
        <w:t xml:space="preserve"> </w:t>
      </w:r>
      <w:r>
        <w:t xml:space="preserve">• **Quantitative**: Client acquisition cost (target: ¥4.2M/client in Tokyo), revenue growth rate (target: 15% monthly)</w:t>
      </w:r>
      <w:r>
        <w:t xml:space="preserve"> </w:t>
      </w:r>
      <w:r>
        <w:t xml:space="preserve">• **Qualitative**: "Shinrai" (trust) index through client interviews, referral rate from Tokyo government agencies</w:t>
      </w:r>
    </w:p>
    <w:bookmarkEnd w:id="34"/>
    <w:bookmarkStart w:id="35" w:name="X784b67815f2d8085f7ef786d0293d08482ba736"/>
    <w:p>
      <w:pPr>
        <w:pStyle w:val="Heading2"/>
      </w:pPr>
      <w:r>
        <w:t xml:space="preserve">Competitive Differentiation in Japan Tokyo</w:t>
      </w:r>
    </w:p>
    <w:p>
      <w:pPr>
        <w:pStyle w:val="FirstParagraph"/>
      </w:pPr>
      <w:r>
        <w:t xml:space="preserve">While competitors offer generic biologist services, our unique advantage lies in:</w:t>
      </w:r>
    </w:p>
    <w:p>
      <w:pPr>
        <w:numPr>
          <w:ilvl w:val="0"/>
          <w:numId w:val="1004"/>
        </w:numPr>
        <w:pStyle w:val="Compact"/>
      </w:pPr>
      <w:r>
        <w:rPr>
          <w:bCs/>
          <w:b/>
        </w:rPr>
        <w:t xml:space="preserve">Tokyo-Specific Biological Intelligence:</w:t>
      </w:r>
      <w:r>
        <w:t xml:space="preserve"> </w:t>
      </w:r>
      <w:r>
        <w:t xml:space="preserve">Deep understanding of urban ecology challenges (e.g., subway system microbiomes, coastal pollution patterns)</w:t>
      </w:r>
    </w:p>
    <w:p>
      <w:pPr>
        <w:numPr>
          <w:ilvl w:val="0"/>
          <w:numId w:val="1004"/>
        </w:numPr>
        <w:pStyle w:val="Compact"/>
      </w:pPr>
      <w:r>
        <w:rPr>
          <w:bCs/>
          <w:b/>
        </w:rPr>
        <w:t xml:space="preserve">Cultural Integration:</w:t>
      </w:r>
      <w:r>
        <w:t xml:space="preserve"> </w:t>
      </w:r>
      <w:r>
        <w:t xml:space="preserve">All marketing materials follow Japanese business etiquette (keigo language, indirect communication style)</w:t>
      </w:r>
    </w:p>
    <w:p>
      <w:pPr>
        <w:numPr>
          <w:ilvl w:val="0"/>
          <w:numId w:val="1004"/>
        </w:numPr>
        <w:pStyle w:val="Compact"/>
      </w:pPr>
      <w:r>
        <w:rPr>
          <w:bCs/>
          <w:b/>
        </w:rPr>
        <w:t xml:space="preserve">Regulatory Mastery:</w:t>
      </w:r>
      <w:r>
        <w:t xml:space="preserve"> </w:t>
      </w:r>
      <w:r>
        <w:t xml:space="preserve">Our Biologist team holds JABFM certifications and maintains direct PMDA liaison channels</w:t>
      </w:r>
    </w:p>
    <w:bookmarkEnd w:id="35"/>
    <w:bookmarkStart w:id="36" w:name="Xfc2a5290183c508c52af45315e3e9fc34724256"/>
    <w:p>
      <w:pPr>
        <w:pStyle w:val="Heading2"/>
      </w:pPr>
      <w:r>
        <w:t xml:space="preserve">Conclusion: The Tokyo Biological Advantage</w:t>
      </w:r>
    </w:p>
    <w:p>
      <w:pPr>
        <w:pStyle w:val="FirstParagraph"/>
      </w:pPr>
      <w:r>
        <w:t xml:space="preserve">This Marketing Plan positions our Biologist services as the strategic partner of choice for Tokyo's innovation ecosystem. By embedding ourselves within Japan Tokyo's regulatory, environmental, and business frameworks, we transform biological expertise from a cost center into a growth catalyst. The focus on hyper-localized solutions – addressing Tokyo-specific challenges like post-disaster ecological recovery or sushi chain food safety – creates an unassailable competitive edge. Within 18 months, this plan will establish our Biologist consultancy as the benchmark for excellence in Japan Tokyo's rapidly evolving life sciences market, generating sustainable revenue while contributing to Tokyo's leadership in global bio-innovation.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Japan Tokyo</dc:title>
  <dc:creator/>
  <dc:language>en</dc:language>
  <cp:keywords/>
  <dcterms:created xsi:type="dcterms:W3CDTF">2026-07-21T14:10:48Z</dcterms:created>
  <dcterms:modified xsi:type="dcterms:W3CDTF">2026-07-21T14:10:48Z</dcterms:modified>
</cp:coreProperties>
</file>

<file path=docProps/custom.xml><?xml version="1.0" encoding="utf-8"?>
<Properties xmlns="http://schemas.openxmlformats.org/officeDocument/2006/custom-properties" xmlns:vt="http://schemas.openxmlformats.org/officeDocument/2006/docPropsVTypes"/>
</file>