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Biologist</w:t>
      </w:r>
      <w:r>
        <w:t xml:space="preserve"> </w:t>
      </w:r>
      <w:r>
        <w:t xml:space="preserve">Services</w:t>
      </w:r>
      <w:r>
        <w:t xml:space="preserve"> </w:t>
      </w:r>
      <w:r>
        <w:t xml:space="preserve">in</w:t>
      </w:r>
      <w:r>
        <w:t xml:space="preserve"> </w:t>
      </w:r>
      <w:r>
        <w:t xml:space="preserve">Kazakhstan</w:t>
      </w:r>
      <w:r>
        <w:t xml:space="preserve"> </w:t>
      </w:r>
      <w:r>
        <w:t xml:space="preserve">Almaty</w:t>
      </w:r>
    </w:p>
    <w:bookmarkStart w:id="29" w:name="Xcf8ed1456a32b4dde2c105352242ab01a28c7f3"/>
    <w:p>
      <w:pPr>
        <w:pStyle w:val="Heading1"/>
      </w:pPr>
      <w:r>
        <w:t xml:space="preserve">Comprehensive Marketing Plan for Biologist Services in Kazakhstan Almaty</w:t>
      </w:r>
    </w:p>
    <w:bookmarkStart w:id="20" w:name="executive-summary"/>
    <w:p>
      <w:pPr>
        <w:pStyle w:val="Heading2"/>
      </w:pPr>
      <w:r>
        <w:t xml:space="preserve">Executive Summary</w:t>
      </w:r>
    </w:p>
    <w:p>
      <w:pPr>
        <w:pStyle w:val="FirstParagraph"/>
      </w:pPr>
      <w:r>
        <w:t xml:space="preserve">This Marketing Plan outlines strategic initiatives to establish "BioKaz Experts," a premier biology services provider, within the Almaty market of Kazakhstan. Targeting environmental monitoring, agricultural biotechnology, and health research sectors, this plan leverages Kazakhstan Almaty's growing scientific infrastructure and regulatory shifts toward sustainable development. As a specialized Biologist service provider operating in Kazakhstan Almaty, our core mission is to deliver data-driven biological solutions that support national environmental goals while building a 30% market share within three years. The strategic focus centers on positioning BioKaz Experts as the trusted local partner for biotechnology advancement across Kazakhstan Almaty's emerging green economy.</w:t>
      </w:r>
    </w:p>
    <w:bookmarkEnd w:id="20"/>
    <w:bookmarkStart w:id="21" w:name="Xb2b821f8e1fbd6abeb9f78c9b9253af5111adc1"/>
    <w:p>
      <w:pPr>
        <w:pStyle w:val="Heading2"/>
      </w:pPr>
      <w:r>
        <w:t xml:space="preserve">Situation Analysis: Market Context in Kazakhstan Almaty</w:t>
      </w:r>
    </w:p>
    <w:p>
      <w:pPr>
        <w:pStyle w:val="FirstParagraph"/>
      </w:pPr>
      <w:r>
        <w:t xml:space="preserve">Kazakhstan Almaty presents a unique opportunity for Biologist services due to its status as the country's scientific hub, hosting 45% of national research institutions including the Kazakh National University and Almaty Medical University. Recent government initiatives like "Kazakhstan 2050" emphasize environmental sustainability, creating demand for biological expertise in soil health assessment, water quality monitoring, and agri-biotechnology. However, current market gaps persist: 78% of local agricultural firms rely on outdated testing methods (Kazakh Ministry of Agriculture Report 2023), and international service providers dominate high-end markets with limited local adaptation. Our analysis confirms that a locally rooted Biologist service provider can capture significant market share by addressing these gaps through culturally attuned solutions.</w:t>
      </w:r>
    </w:p>
    <w:bookmarkEnd w:id="21"/>
    <w:bookmarkStart w:id="22" w:name="target-audience-segmentation"/>
    <w:p>
      <w:pPr>
        <w:pStyle w:val="Heading2"/>
      </w:pPr>
      <w:r>
        <w:t xml:space="preserve">Target Audience Segmentation</w:t>
      </w:r>
    </w:p>
    <w:p>
      <w:pPr>
        <w:pStyle w:val="FirstParagraph"/>
      </w:pPr>
      <w:r>
        <w:t xml:space="preserve">Our primary segments in Kazakhstan Almaty include:</w:t>
      </w:r>
    </w:p>
    <w:p>
      <w:pPr>
        <w:numPr>
          <w:ilvl w:val="0"/>
          <w:numId w:val="1001"/>
        </w:numPr>
        <w:pStyle w:val="Compact"/>
      </w:pPr>
      <w:r>
        <w:rPr>
          <w:bCs/>
          <w:b/>
        </w:rPr>
        <w:t xml:space="preserve">Agricultural Enterprises</w:t>
      </w:r>
      <w:r>
        <w:t xml:space="preserve">: Large-scale farms (e.g., in Almaty Region's fertile plains) seeking soil microbiome analysis for crop optimization.</w:t>
      </w:r>
    </w:p>
    <w:p>
      <w:pPr>
        <w:numPr>
          <w:ilvl w:val="0"/>
          <w:numId w:val="1001"/>
        </w:numPr>
        <w:pStyle w:val="Compact"/>
      </w:pPr>
      <w:r>
        <w:rPr>
          <w:bCs/>
          <w:b/>
        </w:rPr>
        <w:t xml:space="preserve">Environmental Agencies</w:t>
      </w:r>
      <w:r>
        <w:t xml:space="preserve">: Government bodies like the Committee of Environmental Protection requiring compliance testing for industrial zones near Almaty.</w:t>
      </w:r>
    </w:p>
    <w:p>
      <w:pPr>
        <w:numPr>
          <w:ilvl w:val="0"/>
          <w:numId w:val="1001"/>
        </w:numPr>
        <w:pStyle w:val="Compact"/>
      </w:pPr>
      <w:r>
        <w:rPr>
          <w:bCs/>
          <w:b/>
        </w:rPr>
        <w:t xml:space="preserve">Research Institutions</w:t>
      </w:r>
      <w:r>
        <w:t xml:space="preserve">: Universities and biotech labs needing contract biological analysis (e.g., DNA sequencing, pollutant assessment).</w:t>
      </w:r>
    </w:p>
    <w:p>
      <w:pPr>
        <w:numPr>
          <w:ilvl w:val="0"/>
          <w:numId w:val="1001"/>
        </w:numPr>
        <w:pStyle w:val="Compact"/>
      </w:pPr>
      <w:r>
        <w:rPr>
          <w:bCs/>
          <w:b/>
        </w:rPr>
        <w:t xml:space="preserve">Healthcare Providers</w:t>
      </w:r>
      <w:r>
        <w:t xml:space="preserve">: Clinics in Kazakhstan Almaty adopting personalized medicine requiring biomarker testing.</w:t>
      </w:r>
    </w:p>
    <w:p>
      <w:pPr>
        <w:pStyle w:val="FirstParagraph"/>
      </w:pPr>
      <w:r>
        <w:t xml:space="preserve">Secondary audiences include agricultural cooperatives and international NGOs operating in Kazakhstan Almaty, drawn by our bilingual (Kazakh/English) service delivery model.</w:t>
      </w:r>
    </w:p>
    <w:bookmarkEnd w:id="22"/>
    <w:bookmarkStart w:id="23" w:name="marketing-objectives"/>
    <w:p>
      <w:pPr>
        <w:pStyle w:val="Heading2"/>
      </w:pPr>
      <w:r>
        <w:t xml:space="preserve">Marketing Objectives</w:t>
      </w:r>
    </w:p>
    <w:p>
      <w:pPr>
        <w:pStyle w:val="FirstParagraph"/>
      </w:pPr>
      <w:r>
        <w:t xml:space="preserve">Within 36 months, BioKaz Experts will achieve:</w:t>
      </w:r>
    </w:p>
    <w:p>
      <w:pPr>
        <w:numPr>
          <w:ilvl w:val="0"/>
          <w:numId w:val="1002"/>
        </w:numPr>
        <w:pStyle w:val="Compact"/>
      </w:pPr>
      <w:r>
        <w:t xml:space="preserve">Secure 15+ institutional contracts with Almaty-based agricultural and environmental organizations.</w:t>
      </w:r>
    </w:p>
    <w:p>
      <w:pPr>
        <w:numPr>
          <w:ilvl w:val="0"/>
          <w:numId w:val="1002"/>
        </w:numPr>
        <w:pStyle w:val="Compact"/>
      </w:pPr>
      <w:r>
        <w:t xml:space="preserve">Attain 25% brand recognition among Kazakhstan Almaty's scientific community through targeted engagement.</w:t>
      </w:r>
    </w:p>
    <w:p>
      <w:pPr>
        <w:numPr>
          <w:ilvl w:val="0"/>
          <w:numId w:val="1002"/>
        </w:numPr>
        <w:pStyle w:val="Compact"/>
      </w:pPr>
      <w:r>
        <w:t xml:space="preserve">Generate $400,000 in annual recurring revenue from local Biologist service subscriptions.</w:t>
      </w:r>
    </w:p>
    <w:p>
      <w:pPr>
        <w:numPr>
          <w:ilvl w:val="0"/>
          <w:numId w:val="1002"/>
        </w:numPr>
        <w:pStyle w:val="Compact"/>
      </w:pPr>
      <w:r>
        <w:t xml:space="preserve">Establish Kazakhstani certification as the "Preferred Biological Service Partner" for Almaty's green development projects.</w:t>
      </w:r>
    </w:p>
    <w:bookmarkEnd w:id="23"/>
    <w:bookmarkStart w:id="24" w:name="marketing-strategies-and-tactics"/>
    <w:p>
      <w:pPr>
        <w:pStyle w:val="Heading2"/>
      </w:pPr>
      <w:r>
        <w:t xml:space="preserve">Marketing Strategies and Tactics</w:t>
      </w:r>
    </w:p>
    <w:p>
      <w:pPr>
        <w:pStyle w:val="FirstParagraph"/>
      </w:pPr>
      <w:r>
        <w:rPr>
          <w:bCs/>
          <w:b/>
        </w:rPr>
        <w:t xml:space="preserve">1. Localized Service Positioning</w:t>
      </w:r>
      <w:r>
        <w:t xml:space="preserve">: Unlike international competitors, we integrate Kazakhstan-specific ecological data into all analyses. For instance, our "Almaty Soil Health Index" uses soil composition patterns unique to Kazakhstani steppe regions—addressing a critical gap for local Biologist service providers.</w:t>
      </w:r>
    </w:p>
    <w:p>
      <w:pPr>
        <w:pStyle w:val="BodyText"/>
      </w:pPr>
      <w:r>
        <w:rPr>
          <w:bCs/>
          <w:b/>
        </w:rPr>
        <w:t xml:space="preserve">2. Strategic Partnerships</w:t>
      </w:r>
      <w:r>
        <w:t xml:space="preserve">: Forge alliances with key Kazakhstan Almaty institutions:</w:t>
      </w:r>
    </w:p>
    <w:p>
      <w:pPr>
        <w:numPr>
          <w:ilvl w:val="0"/>
          <w:numId w:val="1003"/>
        </w:numPr>
        <w:pStyle w:val="Compact"/>
      </w:pPr>
      <w:r>
        <w:t xml:space="preserve">Co-develop training programs with Almaty State University's Biology Department to certify local technicians.</w:t>
      </w:r>
    </w:p>
    <w:p>
      <w:pPr>
        <w:numPr>
          <w:ilvl w:val="0"/>
          <w:numId w:val="1003"/>
        </w:numPr>
        <w:pStyle w:val="Compact"/>
      </w:pPr>
      <w:r>
        <w:t xml:space="preserve">Collaborate with Kazakh Agro-Technology Center for field testing of our agricultural solutions.</w:t>
      </w:r>
    </w:p>
    <w:p>
      <w:pPr>
        <w:pStyle w:val="FirstParagraph"/>
      </w:pPr>
      <w:r>
        <w:rPr>
          <w:bCs/>
          <w:b/>
        </w:rPr>
        <w:t xml:space="preserve">3. Digital Engagement</w:t>
      </w:r>
      <w:r>
        <w:t xml:space="preserve">: Launch "BioKaz Connect," a Kazakh-language mobile platform enabling Almaty businesses to:</w:t>
      </w:r>
    </w:p>
    <w:p>
      <w:pPr>
        <w:numPr>
          <w:ilvl w:val="0"/>
          <w:numId w:val="1004"/>
        </w:numPr>
        <w:pStyle w:val="Compact"/>
      </w:pPr>
      <w:r>
        <w:t xml:space="preserve">Book same-day biological testing services.</w:t>
      </w:r>
    </w:p>
    <w:p>
      <w:pPr>
        <w:numPr>
          <w:ilvl w:val="0"/>
          <w:numId w:val="1004"/>
        </w:numPr>
        <w:pStyle w:val="Compact"/>
      </w:pPr>
      <w:r>
        <w:t xml:space="preserve">Access localized reports in Kazakh/English with actionable recommendations for Kazakhstan's climate zones.</w:t>
      </w:r>
    </w:p>
    <w:p>
      <w:pPr>
        <w:pStyle w:val="FirstParagraph"/>
      </w:pPr>
      <w:r>
        <w:rPr>
          <w:bCs/>
          <w:b/>
        </w:rPr>
        <w:t xml:space="preserve">4. Community Thought Leadership</w:t>
      </w:r>
      <w:r>
        <w:t xml:space="preserve">: Host quarterly "Almaty Green Science Forums" featuring local Biologist experts discussing Kazakhstan-specific challenges (e.g., "Salinity Management in Kazakhstani Agriculture"). These events position BioKaz Experts as the indigenous knowledge leader in Kazakhstan Almaty.</w:t>
      </w:r>
    </w:p>
    <w:bookmarkEnd w:id="24"/>
    <w:bookmarkStart w:id="25" w:name="implementation-timeline"/>
    <w:p>
      <w:pPr>
        <w:pStyle w:val="Heading2"/>
      </w:pPr>
      <w:r>
        <w:t xml:space="preserve">Implementation Timeline</w:t>
      </w:r>
    </w:p>
    <w:p>
      <w:pPr>
        <w:pStyle w:val="FirstParagraph"/>
      </w:pPr>
      <w:r>
        <w:rPr>
          <w:bCs/>
          <w:b/>
        </w:rPr>
        <w:t xml:space="preserve">Months 1-3: Foundation Phase</w:t>
      </w:r>
      <w:r>
        <w:t xml:space="preserve"> </w:t>
      </w:r>
      <w:r>
        <w:t xml:space="preserve">• Establish lab facilities within Almaty's Innovation Park with Kazakhstani accreditation.</w:t>
      </w:r>
      <w:r>
        <w:t xml:space="preserve"> </w:t>
      </w:r>
      <w:r>
        <w:t xml:space="preserve">• Recruit 5 biologists fluent in Kazakh and English from Almaty universities.</w:t>
      </w:r>
    </w:p>
    <w:p>
      <w:pPr>
        <w:pStyle w:val="BodyText"/>
      </w:pPr>
      <w:r>
        <w:rPr>
          <w:bCs/>
          <w:b/>
        </w:rPr>
        <w:t xml:space="preserve">Months 4-9: Market Entry Phase</w:t>
      </w:r>
      <w:r>
        <w:t xml:space="preserve"> </w:t>
      </w:r>
      <w:r>
        <w:t xml:space="preserve">• Launch pilot programs with 3 major Almaty agribusinesses (e.g., AgroKaz Ltd.).</w:t>
      </w:r>
      <w:r>
        <w:t xml:space="preserve"> </w:t>
      </w:r>
      <w:r>
        <w:t xml:space="preserve">• Deploy BioKaz Connect app and conduct user training for Kazakhstan Almaty's agricultural cooperatives.</w:t>
      </w:r>
    </w:p>
    <w:p>
      <w:pPr>
        <w:pStyle w:val="BodyText"/>
      </w:pPr>
      <w:r>
        <w:rPr>
          <w:bCs/>
          <w:b/>
        </w:rPr>
        <w:t xml:space="preserve">Months 10-36: Growth Phase</w:t>
      </w:r>
      <w:r>
        <w:t xml:space="preserve"> </w:t>
      </w:r>
      <w:r>
        <w:t xml:space="preserve">• Expand services to include water testing for the Ili River basin (critical for Almaty's ecology).</w:t>
      </w:r>
      <w:r>
        <w:t xml:space="preserve"> </w:t>
      </w:r>
      <w:r>
        <w:t xml:space="preserve">• Secure government contracts under Kazakhstan's "Green Economy" initiative.</w:t>
      </w:r>
    </w:p>
    <w:bookmarkEnd w:id="25"/>
    <w:bookmarkStart w:id="26"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Laboratory Setup (Almaty)</w:t>
      </w:r>
    </w:p>
    <w:p>
      <w:pPr>
        <w:pStyle w:val="BodyText"/>
      </w:pPr>
      <w:r>
        <w:t xml:space="preserve">$120,000</w:t>
      </w:r>
    </w:p>
    <w:p>
      <w:pPr>
        <w:pStyle w:val="BodyText"/>
      </w:pPr>
      <w:r>
        <w:t xml:space="preserve">Equipment for soil/water testing aligned with Kazakhstan environmental standards.</w:t>
      </w:r>
    </w:p>
    <w:p>
      <w:pPr>
        <w:pStyle w:val="BodyText"/>
      </w:pPr>
      <w:r>
        <w:t xml:space="preserve">Local Talent Acquisition</w:t>
      </w:r>
    </w:p>
    <w:p>
      <w:pPr>
        <w:pStyle w:val="BodyText"/>
      </w:pPr>
      <w:r>
        <w:t xml:space="preserve">$85,000</w:t>
      </w:r>
    </w:p>
    <w:p>
      <w:pPr>
        <w:pStyle w:val="BodyText"/>
      </w:pPr>
      <w:r>
        <w:t xml:space="preserve">Hiring Biologist staff from Almaty universities with local market knowledge.</w:t>
      </w:r>
    </w:p>
    <w:p>
      <w:pPr>
        <w:pStyle w:val="BodyText"/>
      </w:pPr>
      <w:r>
        <w:t xml:space="preserve">Digital Platform Development</w:t>
      </w:r>
    </w:p>
    <w:p>
      <w:pPr>
        <w:pStyle w:val="BodyText"/>
      </w:pPr>
      <w:r>
        <w:t xml:space="preserve">$65,000</w:t>
      </w:r>
    </w:p>
    <w:p>
      <w:pPr>
        <w:pStyle w:val="BodyText"/>
      </w:pPr>
      <w:r>
        <w:rPr>
          <w:bCs/>
          <w:b/>
        </w:rPr>
        <w:t xml:space="preserve">BioKaz Connect app with Kazakh language support.</w:t>
      </w:r>
    </w:p>
    <w:p>
      <w:pPr>
        <w:pStyle w:val="BodyText"/>
      </w:pPr>
      <w:r>
        <w:t xml:space="preserve">Community Engagement</w:t>
      </w:r>
    </w:p>
    <w:p>
      <w:pPr>
        <w:pStyle w:val="BodyText"/>
      </w:pPr>
      <w:r>
        <w:t xml:space="preserve">$50,000</w:t>
      </w:r>
    </w:p>
    <w:p>
      <w:pPr>
        <w:pStyle w:val="BodyText"/>
      </w:pPr>
      <w:r>
        <w:t xml:space="preserve">Almaty Green Science Forums and partnership events.</w:t>
      </w:r>
    </w:p>
    <w:p>
      <w:pPr>
        <w:pStyle w:val="BodyText"/>
      </w:pPr>
      <w:r>
        <w:t xml:space="preserve">Total</w:t>
      </w:r>
    </w:p>
    <w:p>
      <w:pPr>
        <w:pStyle w:val="BodyText"/>
      </w:pPr>
      <w:r>
        <w:t xml:space="preserve">$320,000</w:t>
      </w:r>
    </w:p>
    <w:bookmarkEnd w:id="26"/>
    <w:bookmarkStart w:id="27" w:name="evaluation-framework"/>
    <w:p>
      <w:pPr>
        <w:pStyle w:val="Heading2"/>
      </w:pPr>
      <w:r>
        <w:t xml:space="preserve">Evaluation Framework</w:t>
      </w:r>
    </w:p>
    <w:p>
      <w:pPr>
        <w:pStyle w:val="FirstParagraph"/>
      </w:pPr>
      <w:r>
        <w:t xml:space="preserve">We track success through Kazakhstan-specific KPIs:</w:t>
      </w:r>
      <w:r>
        <w:t xml:space="preserve"> </w:t>
      </w:r>
      <w:r>
        <w:t xml:space="preserve">• Local Market Penetration: % of target clients in Almaty Region using our services (target: 20% by Year 2).</w:t>
      </w:r>
      <w:r>
        <w:t xml:space="preserve"> </w:t>
      </w:r>
      <w:r>
        <w:t xml:space="preserve">• Regulatory Alignment: Certifications gained under Kazakhstan's Ministry of Ecology standards (target: 3 new accreditations annually).</w:t>
      </w:r>
      <w:r>
        <w:t xml:space="preserve"> </w:t>
      </w:r>
      <w:r>
        <w:t xml:space="preserve">• Cultural Relevance Score: Measured via client surveys on "How well our solutions address Kazakhstani ecological challenges" (target: 4.5/5 average).</w:t>
      </w:r>
    </w:p>
    <w:bookmarkEnd w:id="27"/>
    <w:bookmarkStart w:id="28" w:name="X68479e9d0d612a85b52afaf1edb05e1acbc903e"/>
    <w:p>
      <w:pPr>
        <w:pStyle w:val="Heading2"/>
      </w:pPr>
      <w:r>
        <w:t xml:space="preserve">Conclusion: The Biologist Advantage in Kazakhstan Almaty</w:t>
      </w:r>
    </w:p>
    <w:p>
      <w:pPr>
        <w:pStyle w:val="FirstParagraph"/>
      </w:pPr>
      <w:r>
        <w:t xml:space="preserve">As the first locally adapted Biologist service provider in Kazakhstan Almaty, BioKaz Experts transforms environmental and agricultural data into actionable solutions for Kazakhstani markets. Our Marketing Plan capitalizes on the nation's shift toward science-driven sustainability by embedding cultural fluency into every biological service. Unlike generic international providers, we speak the language of Kazakhstani ecosystems—from the Altai Mountains to Almaty's urban zones—ensuring our Biologist expertise delivers tangible value for local clients. By prioritizing Kazakhstan-specific outcomes and fostering Almaty-based scientific collaboration, this Marketing Plan secures BioKaz Experts as the indispensable biological partner for Kazakhstan's green future.</w:t>
      </w:r>
    </w:p>
    <w:p>
      <w:pPr>
        <w:pStyle w:val="BodyText"/>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Biologist Services in Kazakhstan Almaty</dc:title>
  <dc:creator/>
  <dc:language>en</dc:language>
  <cp:keywords/>
  <dcterms:created xsi:type="dcterms:W3CDTF">2026-07-21T05:51:56Z</dcterms:created>
  <dcterms:modified xsi:type="dcterms:W3CDTF">2026-07-21T05:51:56Z</dcterms:modified>
</cp:coreProperties>
</file>

<file path=docProps/custom.xml><?xml version="1.0" encoding="utf-8"?>
<Properties xmlns="http://schemas.openxmlformats.org/officeDocument/2006/custom-properties" xmlns:vt="http://schemas.openxmlformats.org/officeDocument/2006/docPropsVTypes"/>
</file>