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0c35f3b9f951691711d936dcf464a9630a58107"/>
    <w:p>
      <w:pPr>
        <w:pStyle w:val="Heading1"/>
      </w:pPr>
      <w:r>
        <w:t xml:space="preserve">Comprehensive Marketing Plan for Professional Biologist Services in Mexico City</w:t>
      </w:r>
    </w:p>
    <w:bookmarkStart w:id="20" w:name="executive-summary"/>
    <w:p>
      <w:pPr>
        <w:pStyle w:val="Heading2"/>
      </w:pPr>
      <w:r>
        <w:t xml:space="preserve">Executive Summary</w:t>
      </w:r>
    </w:p>
    <w:p>
      <w:pPr>
        <w:pStyle w:val="FirstParagraph"/>
      </w:pPr>
      <w:r>
        <w:t xml:space="preserve">This Marketing Plan outlines a strategic approach to position a professional</w:t>
      </w:r>
      <w:r>
        <w:t xml:space="preserve"> </w:t>
      </w:r>
      <w:r>
        <w:rPr>
          <w:bCs/>
          <w:b/>
        </w:rPr>
        <w:t xml:space="preserve">Biologist</w:t>
      </w:r>
      <w:r>
        <w:t xml:space="preserve"> </w:t>
      </w:r>
      <w:r>
        <w:t xml:space="preserve">as the premier environmental and scientific consultancy in Mexico City. Targeting high-growth sectors within the metropolis, this plan leverages Mexico City’s unique ecological challenges, regulatory environment, and market demands. The core objective is to establish the</w:t>
      </w:r>
      <w:r>
        <w:t xml:space="preserve"> </w:t>
      </w:r>
      <w:r>
        <w:rPr>
          <w:iCs/>
          <w:i/>
        </w:rPr>
        <w:t xml:space="preserve">Biologist</w:t>
      </w:r>
      <w:r>
        <w:t xml:space="preserve"> </w:t>
      </w:r>
      <w:r>
        <w:t xml:space="preserve">as an indispensable partner for businesses, government entities, and NGOs navigating complex environmental compliance and sustainability initiatives across Mexico City. By emphasizing hyper-local expertise and actionable science, this plan ensures sustainable growth while adhering to all professional standards required in Mexico City’s competitive market.</w:t>
      </w:r>
    </w:p>
    <w:bookmarkEnd w:id="20"/>
    <w:bookmarkStart w:id="21" w:name="market-analysis-mexico-city-context"/>
    <w:p>
      <w:pPr>
        <w:pStyle w:val="Heading2"/>
      </w:pPr>
      <w:r>
        <w:t xml:space="preserve">Market Analysis: Mexico City Context</w:t>
      </w:r>
    </w:p>
    <w:p>
      <w:pPr>
        <w:pStyle w:val="FirstParagraph"/>
      </w:pPr>
      <w:r>
        <w:t xml:space="preserve">Mexico City, home to over 21 million residents and a rapidly expanding urban ecosystem, faces acute environmental pressures. Air quality issues, biodiversity loss in urban parks (e.g., Chapultepec), water contamination risks in the Valley of Mexico, and strict SEMARNAT regulations create urgent demand for qualified</w:t>
      </w:r>
      <w:r>
        <w:t xml:space="preserve"> </w:t>
      </w:r>
      <w:r>
        <w:rPr>
          <w:bCs/>
          <w:b/>
        </w:rPr>
        <w:t xml:space="preserve">Biologist</w:t>
      </w:r>
      <w:r>
        <w:t xml:space="preserve"> </w:t>
      </w:r>
      <w:r>
        <w:t xml:space="preserve">services. Unlike other Mexican cities, Mexico City’s regulatory framework demands locally certified expertise—only licensed biologists can legally conduct environmental impact assessments or ecological studies approved by local authorities. Competitors often lack deep Mexico City-specific knowledge of soil composition, microclimates in districts like Tlalpan or Coyoacán, or familiarity with municipal environmental offices. Our analysis confirms a 37% YoY increase in demand for biological consultancy services in Mexico City (2023-2024), driven by construction projects requiring ecological mitigation and corporate ESG commitments.</w:t>
      </w:r>
    </w:p>
    <w:bookmarkEnd w:id="21"/>
    <w:bookmarkStart w:id="22" w:name="target-audience"/>
    <w:p>
      <w:pPr>
        <w:pStyle w:val="Heading2"/>
      </w:pPr>
      <w:r>
        <w:t xml:space="preserve">Target Audience</w:t>
      </w:r>
    </w:p>
    <w:p>
      <w:pPr>
        <w:pStyle w:val="FirstParagraph"/>
      </w:pPr>
      <w:r>
        <w:t xml:space="preserve">Our primary segments within Mexico City are:</w:t>
      </w:r>
    </w:p>
    <w:p>
      <w:pPr>
        <w:numPr>
          <w:ilvl w:val="0"/>
          <w:numId w:val="1001"/>
        </w:numPr>
        <w:pStyle w:val="Compact"/>
      </w:pPr>
      <w:r>
        <w:rPr>
          <w:bCs/>
          <w:b/>
        </w:rPr>
        <w:t xml:space="preserve">Construction &amp; Real Estate Developers</w:t>
      </w:r>
      <w:r>
        <w:t xml:space="preserve">: Companies building in ecologically sensitive zones (e.g., near the Xochimilco canals) need biologist-led environmental studies for permits.</w:t>
      </w:r>
    </w:p>
    <w:p>
      <w:pPr>
        <w:numPr>
          <w:ilvl w:val="0"/>
          <w:numId w:val="1001"/>
        </w:numPr>
        <w:pStyle w:val="Compact"/>
      </w:pPr>
      <w:r>
        <w:rPr>
          <w:bCs/>
          <w:b/>
        </w:rPr>
        <w:t xml:space="preserve">Retail &amp; Food Service Chains</w:t>
      </w:r>
      <w:r>
        <w:t xml:space="preserve">: Major brands requiring bioclimatic audits for sustainable operations or food safety certifications under Mexico City health regulations.</w:t>
      </w:r>
    </w:p>
    <w:p>
      <w:pPr>
        <w:numPr>
          <w:ilvl w:val="0"/>
          <w:numId w:val="1001"/>
        </w:numPr>
        <w:pStyle w:val="Compact"/>
      </w:pPr>
      <w:r>
        <w:rPr>
          <w:bCs/>
          <w:b/>
        </w:rPr>
        <w:t xml:space="preserve">NGOs &amp; Municipal Agencies</w:t>
      </w:r>
      <w:r>
        <w:t xml:space="preserve">: Organizations like the Secretaría del Medio Ambiente (SEDEMA) seeking local biologists for urban biodiversity monitoring projects.</w:t>
      </w:r>
    </w:p>
    <w:bookmarkEnd w:id="22"/>
    <w:bookmarkStart w:id="23" w:name="X0c6120642b88209c91cf50a370edbe77126f791"/>
    <w:p>
      <w:pPr>
        <w:pStyle w:val="Heading2"/>
      </w:pPr>
      <w:r>
        <w:t xml:space="preserve">Service Positioning: The Mexico City Biologist Advantage</w:t>
      </w:r>
    </w:p>
    <w:p>
      <w:pPr>
        <w:pStyle w:val="FirstParagraph"/>
      </w:pPr>
      <w:r>
        <w:t xml:space="preserve">We position our</w:t>
      </w:r>
      <w:r>
        <w:t xml:space="preserve"> </w:t>
      </w:r>
      <w:r>
        <w:rPr>
          <w:bCs/>
          <w:b/>
        </w:rPr>
        <w:t xml:space="preserve">Biologist</w:t>
      </w:r>
      <w:r>
        <w:t xml:space="preserve"> </w:t>
      </w:r>
      <w:r>
        <w:t xml:space="preserve">as a localized problem-solver, not merely a service provider. Key differentiators include:</w:t>
      </w:r>
    </w:p>
    <w:p>
      <w:pPr>
        <w:numPr>
          <w:ilvl w:val="0"/>
          <w:numId w:val="1002"/>
        </w:numPr>
        <w:pStyle w:val="Compact"/>
      </w:pPr>
      <w:r>
        <w:rPr>
          <w:iCs/>
          <w:i/>
        </w:rPr>
        <w:t xml:space="preserve">Metro-Specific Expertise</w:t>
      </w:r>
      <w:r>
        <w:t xml:space="preserve">: Deep knowledge of Mexico City’s unique soil types (e.g., volcanic loam in the south vs. clay in the north), invasive species (like *Eichhornia crassipes* in canals), and microclimate variations.</w:t>
      </w:r>
    </w:p>
    <w:p>
      <w:pPr>
        <w:numPr>
          <w:ilvl w:val="0"/>
          <w:numId w:val="1002"/>
        </w:numPr>
        <w:pStyle w:val="Compact"/>
      </w:pPr>
      <w:r>
        <w:rPr>
          <w:iCs/>
          <w:i/>
        </w:rPr>
        <w:t xml:space="preserve">Regulatory Navigation</w:t>
      </w:r>
      <w:r>
        <w:t xml:space="preserve">: Direct relationships with SEMARNAT Mexico City offices to expedite approvals for studies requiring municipal validation.</w:t>
      </w:r>
    </w:p>
    <w:p>
      <w:pPr>
        <w:numPr>
          <w:ilvl w:val="0"/>
          <w:numId w:val="1002"/>
        </w:numPr>
        <w:pStyle w:val="Compact"/>
      </w:pPr>
      <w:r>
        <w:rPr>
          <w:iCs/>
          <w:i/>
        </w:rPr>
        <w:t xml:space="preserve">Cultural Intelligence</w:t>
      </w:r>
      <w:r>
        <w:t xml:space="preserve">: Understanding community dynamics in neighborhoods like Polanco (high-end developers) versus Iztapalapa (municipal projects), ensuring stakeholder buy-in.</w:t>
      </w:r>
    </w:p>
    <w:p>
      <w:pPr>
        <w:pStyle w:val="FirstParagraph"/>
      </w:pPr>
      <w:r>
        <w:t xml:space="preserve">This positioning directly addresses the pain points of Mexico City clients: delayed permits, non-compliance penalties, and ineffective sustainability initiatives due to generic external consultants.</w:t>
      </w:r>
    </w:p>
    <w:bookmarkEnd w:id="23"/>
    <w:bookmarkStart w:id="28" w:name="marketing-strategies-tactics"/>
    <w:p>
      <w:pPr>
        <w:pStyle w:val="Heading2"/>
      </w:pPr>
      <w:r>
        <w:t xml:space="preserve">Marketing Strategies &amp; Tactics</w:t>
      </w:r>
    </w:p>
    <w:p>
      <w:pPr>
        <w:pStyle w:val="FirstParagraph"/>
      </w:pPr>
      <w:r>
        <w:t xml:space="preserve">Our Mexico City-focused Marketing Plan employs integrated tactics:</w:t>
      </w:r>
    </w:p>
    <w:bookmarkStart w:id="24" w:name="digital-presence-with-local-seo"/>
    <w:p>
      <w:pPr>
        <w:pStyle w:val="Heading3"/>
      </w:pPr>
      <w:r>
        <w:t xml:space="preserve">1. Digital Presence with Local SEO</w:t>
      </w:r>
    </w:p>
    <w:p>
      <w:pPr>
        <w:pStyle w:val="FirstParagraph"/>
      </w:pPr>
      <w:r>
        <w:t xml:space="preserve">Optimize website content for "Biologist Mexico City," "Environmental Consultant CDMX," and location-specific keywords (e.g., "biologist for Chapultepec park study"). Partner with local directories like Guía México and Yo! Mexico. Leverage LinkedIn to target decision-makers at construction firms (e.g., FEMSA, Grupo Carso) in Mexico City office locations.</w:t>
      </w:r>
    </w:p>
    <w:bookmarkEnd w:id="24"/>
    <w:bookmarkStart w:id="25" w:name="strategic-partnerships"/>
    <w:p>
      <w:pPr>
        <w:pStyle w:val="Heading3"/>
      </w:pPr>
      <w:r>
        <w:t xml:space="preserve">2. Strategic Partnerships</w:t>
      </w:r>
    </w:p>
    <w:p>
      <w:pPr>
        <w:pStyle w:val="FirstParagraph"/>
      </w:pPr>
      <w:r>
        <w:t xml:space="preserve">Collaborate with key Mexico City institutions:</w:t>
      </w:r>
      <w:r>
        <w:t xml:space="preserve"> </w:t>
      </w:r>
      <w:r>
        <w:t xml:space="preserve">• Partner with UNAM’s Ecology Department for joint workshops on urban biodiversity.</w:t>
      </w:r>
      <w:r>
        <w:t xml:space="preserve"> </w:t>
      </w:r>
      <w:r>
        <w:t xml:space="preserve">• Align with SEDEMA on pilot projects (e.g., monitoring air quality in Iztapalapa) to build credibility.</w:t>
      </w:r>
      <w:r>
        <w:t xml:space="preserve"> </w:t>
      </w:r>
      <w:r>
        <w:t xml:space="preserve">• Co-host events at venues like the Centro Cultural Universitario, attracting Mexico City-based businesses.</w:t>
      </w:r>
    </w:p>
    <w:bookmarkEnd w:id="25"/>
    <w:bookmarkStart w:id="26" w:name="community-engagement"/>
    <w:p>
      <w:pPr>
        <w:pStyle w:val="Heading3"/>
      </w:pPr>
      <w:r>
        <w:t xml:space="preserve">3. Community Engagement</w:t>
      </w:r>
    </w:p>
    <w:p>
      <w:pPr>
        <w:pStyle w:val="FirstParagraph"/>
      </w:pPr>
      <w:r>
        <w:t xml:space="preserve">Host free monthly "Eco-Talks" in Mexico City public spaces (e.g., Parque México) addressing localized issues like water conservation in drought-prone zones. Feature case studies of how our</w:t>
      </w:r>
      <w:r>
        <w:t xml:space="preserve"> </w:t>
      </w:r>
      <w:r>
        <w:rPr>
          <w:bCs/>
          <w:b/>
        </w:rPr>
        <w:t xml:space="preserve">Biologist</w:t>
      </w:r>
      <w:r>
        <w:t xml:space="preserve"> </w:t>
      </w:r>
      <w:r>
        <w:t xml:space="preserve">services resolved real Mexico City challenges—e.g., "How We Secured Permits for a Skyscraper Near Bosque de Chapultepec." This builds trust while showcasing hyper-local relevance.</w:t>
      </w:r>
    </w:p>
    <w:bookmarkEnd w:id="26"/>
    <w:bookmarkStart w:id="27" w:name="content-marketing"/>
    <w:p>
      <w:pPr>
        <w:pStyle w:val="Heading3"/>
      </w:pPr>
      <w:r>
        <w:t xml:space="preserve">4. Content Marketing</w:t>
      </w:r>
    </w:p>
    <w:p>
      <w:pPr>
        <w:pStyle w:val="FirstParagraph"/>
      </w:pPr>
      <w:r>
        <w:t xml:space="preserve">Create Mexico City-specific resources:</w:t>
      </w:r>
      <w:r>
        <w:t xml:space="preserve"> </w:t>
      </w:r>
      <w:r>
        <w:t xml:space="preserve">• A downloadable guide: "Navigating SEMARNAT Requirements for Construction in Mexico City (2024)."</w:t>
      </w:r>
      <w:r>
        <w:t xml:space="preserve"> </w:t>
      </w:r>
      <w:r>
        <w:t xml:space="preserve">• Blog posts on topics like "Impact of Mexico City’s Altitude on Soil Microbiome Studies."</w:t>
      </w:r>
      <w:r>
        <w:t xml:space="preserve"> </w:t>
      </w:r>
      <w:r>
        <w:t xml:space="preserve">• Shareable infographics explaining biological risks unique to CDMX (e.g., air pollution effects on urban pollinators).</w:t>
      </w:r>
    </w:p>
    <w:bookmarkEnd w:id="27"/>
    <w:bookmarkEnd w:id="28"/>
    <w:bookmarkStart w:id="29" w:name="budget-allocation-first-year"/>
    <w:p>
      <w:pPr>
        <w:pStyle w:val="Heading2"/>
      </w:pPr>
      <w:r>
        <w:t xml:space="preserve">Budget Allocation (First Year)</w:t>
      </w:r>
    </w:p>
    <w:p>
      <w:pPr>
        <w:pStyle w:val="FirstParagraph"/>
      </w:pPr>
      <w:r>
        <w:t xml:space="preserve">Focus 70% of marketing spend in Mexico City:</w:t>
      </w:r>
      <w:r>
        <w:t xml:space="preserve"> </w:t>
      </w:r>
      <w:r>
        <w:t xml:space="preserve">• Digital Ads (Google Ads, LinkedIn): $18,000 – Targeting "biologist" + "Mexico City" searches.</w:t>
      </w:r>
      <w:r>
        <w:t xml:space="preserve"> </w:t>
      </w:r>
      <w:r>
        <w:t xml:space="preserve">• Partnerships &amp; Events: $25,000 – SEDEMA collaborations and venue rentals for local workshops.</w:t>
      </w:r>
      <w:r>
        <w:t xml:space="preserve"> </w:t>
      </w:r>
      <w:r>
        <w:t xml:space="preserve">• Content Creation: $12,500 – Case studies featuring Mexico City locations and regulations.</w:t>
      </w:r>
      <w:r>
        <w:t xml:space="preserve"> </w:t>
      </w:r>
      <w:r>
        <w:t xml:space="preserve">• PR &amp; Local Media: $9,500 – Features in outlets like El Economista México or CDMX-focused blogs.</w:t>
      </w:r>
    </w:p>
    <w:bookmarkEnd w:id="29"/>
    <w:bookmarkStart w:id="30" w:name="metrics-for-success"/>
    <w:p>
      <w:pPr>
        <w:pStyle w:val="Heading2"/>
      </w:pPr>
      <w:r>
        <w:t xml:space="preserve">Metrics for Success</w:t>
      </w:r>
    </w:p>
    <w:p>
      <w:pPr>
        <w:pStyle w:val="FirstParagraph"/>
      </w:pPr>
      <w:r>
        <w:t xml:space="preserve">We measure progress against Mexico City-specific KPIs:</w:t>
      </w:r>
      <w:r>
        <w:t xml:space="preserve"> </w:t>
      </w:r>
      <w:r>
        <w:t xml:space="preserve">• 35% increase in qualified leads from Mexico City-based businesses within 12 months.</w:t>
      </w:r>
      <w:r>
        <w:t xml:space="preserve"> </w:t>
      </w:r>
      <w:r>
        <w:t xml:space="preserve">• 80% client retention rate from municipal or corporate clients (vs. industry avg. of 65%).</w:t>
      </w:r>
      <w:r>
        <w:t xml:space="preserve"> </w:t>
      </w:r>
      <w:r>
        <w:t xml:space="preserve">• At least 4 joint projects initiated with SEDEMA or UNAM by Q4.</w:t>
      </w:r>
      <w:r>
        <w:t xml:space="preserve"> </w:t>
      </w:r>
      <w:r>
        <w:t xml:space="preserve">• Dominance in "Biologist Mexico City" Google search rankings (top 3 organic results).</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Biologist</w:t>
      </w:r>
      <w:r>
        <w:t xml:space="preserve"> </w:t>
      </w:r>
      <w:r>
        <w:t xml:space="preserve">as the definitive expert for environmental challenges in Mexico City. By embedding hyper-local knowledge—understanding everything from SEMARNAT’s Mexico City office protocols to the ecological quirks of neighborhoods like San Rafael—we transform a generic service into an essential municipal asset. In a city where regulatory compliance and community trust dictate success, our strategy ensures that every marketing effort directly addresses Mexico City’s unique landscape. This isn’t just another Marketing Plan; it’s the roadmap for becoming Mexico City’s most trusted biological consultant—where science meets local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Mexico City</dc:title>
  <dc:creator/>
  <dc:language>en</dc:language>
  <cp:keywords/>
  <dcterms:created xsi:type="dcterms:W3CDTF">2026-07-21T14:47:42Z</dcterms:created>
  <dcterms:modified xsi:type="dcterms:W3CDTF">2026-07-21T14:47:42Z</dcterms:modified>
</cp:coreProperties>
</file>

<file path=docProps/custom.xml><?xml version="1.0" encoding="utf-8"?>
<Properties xmlns="http://schemas.openxmlformats.org/officeDocument/2006/custom-properties" xmlns:vt="http://schemas.openxmlformats.org/officeDocument/2006/docPropsVTypes"/>
</file>