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7a7e70c4111292109975768eb1cc89c446f1d88"/>
    <w:p>
      <w:pPr>
        <w:pStyle w:val="Heading1"/>
      </w:pPr>
      <w:r>
        <w:t xml:space="preserve">Comprehensive Marketing Plan for Biological Services in Myanmar Yangon</w:t>
      </w:r>
    </w:p>
    <w:bookmarkStart w:id="20" w:name="executive-summary"/>
    <w:p>
      <w:pPr>
        <w:pStyle w:val="Heading2"/>
      </w:pPr>
      <w:r>
        <w:t xml:space="preserve">Executive Summary</w:t>
      </w:r>
    </w:p>
    <w:p>
      <w:pPr>
        <w:pStyle w:val="FirstParagraph"/>
      </w:pPr>
      <w:r>
        <w:t xml:space="preserve">This Marketing Plan outlines strategic initiatives to establish and grow a professional biological services firm targeting environmental, healthcare, and agricultural sectors across Myanmar Yangon. As Yangon experiences rapid urbanization and industrial expansion, the demand for qualified Biologist expertise has surged due to increased environmental regulations and public health concerns. This plan details market opportunities, target audiences, competitive positioning, and actionable strategies to capture 15% market share within three years while reinforcing our commitment to Myanmar Yangon's sustainable development goals.</w:t>
      </w:r>
    </w:p>
    <w:bookmarkEnd w:id="20"/>
    <w:bookmarkStart w:id="21" w:name="market-analysis-the-yangon-context"/>
    <w:p>
      <w:pPr>
        <w:pStyle w:val="Heading2"/>
      </w:pPr>
      <w:r>
        <w:t xml:space="preserve">Market Analysis: The Yangon Context</w:t>
      </w:r>
    </w:p>
    <w:p>
      <w:pPr>
        <w:pStyle w:val="FirstParagraph"/>
      </w:pPr>
      <w:r>
        <w:t xml:space="preserve">Myanmar Yangon presents unique opportunities for Biological services. With a population exceeding 8 million and accelerating infrastructure projects, the city faces critical challenges in water quality management, biodiversity conservation, and disease surveillance. According to the Myanmar Ministry of Environmental Conservation and Forestry (2023), 73% of urban rivers in Yangon exceed safe pollution thresholds – creating urgent demand for professional Biologist interventions. Furthermore, Myanmar's National Biodiversity Strategy identifies Yangon as a priority zone for habitat restoration, requiring specialized Biological expertise. This creates an ideal market landscape for our firm to position itself as the leading provider of science-based solutions in Myanmar Yangon.</w:t>
      </w:r>
    </w:p>
    <w:bookmarkEnd w:id="21"/>
    <w:bookmarkStart w:id="22" w:name="target-audience-segmentation"/>
    <w:p>
      <w:pPr>
        <w:pStyle w:val="Heading2"/>
      </w:pPr>
      <w:r>
        <w:t xml:space="preserve">Target Audience Segmentation</w:t>
      </w:r>
    </w:p>
    <w:p>
      <w:pPr>
        <w:pStyle w:val="FirstParagraph"/>
      </w:pPr>
      <w:r>
        <w:t xml:space="preserve">Our primary audiences include:</w:t>
      </w:r>
    </w:p>
    <w:p>
      <w:pPr>
        <w:numPr>
          <w:ilvl w:val="0"/>
          <w:numId w:val="1001"/>
        </w:numPr>
        <w:pStyle w:val="Compact"/>
      </w:pPr>
      <w:r>
        <w:rPr>
          <w:bCs/>
          <w:b/>
        </w:rPr>
        <w:t xml:space="preserve">Government Agencies:</w:t>
      </w:r>
      <w:r>
        <w:t xml:space="preserve"> </w:t>
      </w:r>
      <w:r>
        <w:t xml:space="preserve">Ministry of Health, Environmental Conservation Department, and Yangon City Development Committee requiring regulatory compliance services</w:t>
      </w:r>
    </w:p>
    <w:p>
      <w:pPr>
        <w:numPr>
          <w:ilvl w:val="0"/>
          <w:numId w:val="1001"/>
        </w:numPr>
        <w:pStyle w:val="Compact"/>
      </w:pPr>
      <w:r>
        <w:rPr>
          <w:bCs/>
          <w:b/>
        </w:rPr>
        <w:t xml:space="preserve">Civil Society Organizations:</w:t>
      </w:r>
      <w:r>
        <w:t xml:space="preserve"> </w:t>
      </w:r>
      <w:r>
        <w:t xml:space="preserve">Environmental NGOs like Myanmar Biodiversity Conservation Society seeking biodiversity monitoring expertise</w:t>
      </w:r>
    </w:p>
    <w:p>
      <w:pPr>
        <w:numPr>
          <w:ilvl w:val="0"/>
          <w:numId w:val="1001"/>
        </w:numPr>
        <w:pStyle w:val="Compact"/>
      </w:pPr>
      <w:r>
        <w:rPr>
          <w:bCs/>
          <w:b/>
        </w:rPr>
        <w:t xml:space="preserve">Private Sector:</w:t>
      </w:r>
      <w:r>
        <w:t xml:space="preserve"> </w:t>
      </w:r>
      <w:r>
        <w:t xml:space="preserve">Agribusinesses (e.g., rice exporters), pharmaceutical companies, and construction firms needing environmental impact assessments</w:t>
      </w:r>
    </w:p>
    <w:p>
      <w:pPr>
        <w:numPr>
          <w:ilvl w:val="0"/>
          <w:numId w:val="1001"/>
        </w:numPr>
        <w:pStyle w:val="Compact"/>
      </w:pPr>
      <w:r>
        <w:rPr>
          <w:bCs/>
          <w:b/>
        </w:rPr>
        <w:t xml:space="preserve">Educational Institutions:</w:t>
      </w:r>
      <w:r>
        <w:t xml:space="preserve"> </w:t>
      </w:r>
      <w:r>
        <w:t xml:space="preserve">University of Yangon and Yangon Technological University requiring research partnerships</w:t>
      </w:r>
    </w:p>
    <w:bookmarkEnd w:id="22"/>
    <w:bookmarkStart w:id="23" w:name="X342c0420a10c1b64c06b951864840c3f23ac2a0"/>
    <w:p>
      <w:pPr>
        <w:pStyle w:val="Heading2"/>
      </w:pPr>
      <w:r>
        <w:t xml:space="preserve">Competitive Positioning: The Biologist Advantage</w:t>
      </w:r>
    </w:p>
    <w:p>
      <w:pPr>
        <w:pStyle w:val="FirstParagraph"/>
      </w:pPr>
      <w:r>
        <w:t xml:space="preserve">In Myanmar Yangon's market, competitors lack integrated Biological expertise. Most local firms offer generic environmental services without specialized Biologist oversight. Our unique value proposition centers on:</w:t>
      </w:r>
    </w:p>
    <w:p>
      <w:pPr>
        <w:numPr>
          <w:ilvl w:val="0"/>
          <w:numId w:val="1002"/>
        </w:numPr>
        <w:pStyle w:val="Compact"/>
      </w:pPr>
      <w:r>
        <w:rPr>
          <w:bCs/>
          <w:b/>
        </w:rPr>
        <w:t xml:space="preserve">Locally Certified Biologists:</w:t>
      </w:r>
      <w:r>
        <w:t xml:space="preserve"> </w:t>
      </w:r>
      <w:r>
        <w:t xml:space="preserve">All field personnel are licensed by Myanmar's Department of Zoology and Botany, ensuring regulatory compliance</w:t>
      </w:r>
    </w:p>
    <w:p>
      <w:pPr>
        <w:numPr>
          <w:ilvl w:val="0"/>
          <w:numId w:val="1002"/>
        </w:numPr>
        <w:pStyle w:val="Compact"/>
      </w:pPr>
      <w:r>
        <w:rPr>
          <w:bCs/>
          <w:b/>
        </w:rPr>
        <w:t xml:space="preserve">Tech-Integrated Approach:</w:t>
      </w:r>
      <w:r>
        <w:t xml:space="preserve"> </w:t>
      </w:r>
      <w:r>
        <w:t xml:space="preserve">Use of AI-powered biodiversity mapping tools developed specifically for Yangon's ecosystem data</w:t>
      </w:r>
    </w:p>
    <w:p>
      <w:pPr>
        <w:numPr>
          <w:ilvl w:val="0"/>
          <w:numId w:val="1002"/>
        </w:numPr>
        <w:pStyle w:val="Compact"/>
      </w:pPr>
      <w:r>
        <w:rPr>
          <w:bCs/>
          <w:b/>
        </w:rPr>
        <w:t xml:space="preserve">Cultural Intelligence:</w:t>
      </w:r>
      <w:r>
        <w:t xml:space="preserve"> </w:t>
      </w:r>
      <w:r>
        <w:t xml:space="preserve">Biologist teams fluent in Burmese and familiar with local community dynamics in Myanmar Yangon</w:t>
      </w:r>
    </w:p>
    <w:bookmarkEnd w:id="23"/>
    <w:bookmarkStart w:id="28" w:name="marketing-strategies-4-ps-framework"/>
    <w:p>
      <w:pPr>
        <w:pStyle w:val="Heading2"/>
      </w:pPr>
      <w:r>
        <w:t xml:space="preserve">Marketing Strategies (4 Ps Framework)</w:t>
      </w:r>
    </w:p>
    <w:bookmarkStart w:id="24" w:name="product-strategy"/>
    <w:p>
      <w:pPr>
        <w:pStyle w:val="Heading3"/>
      </w:pPr>
      <w:r>
        <w:t xml:space="preserve">Product Strategy</w:t>
      </w:r>
    </w:p>
    <w:p>
      <w:pPr>
        <w:pStyle w:val="FirstParagraph"/>
      </w:pPr>
      <w:r>
        <w:t xml:space="preserve">We offer four core Biological service lines tailored to Yangon's needs:</w:t>
      </w:r>
    </w:p>
    <w:p>
      <w:pPr>
        <w:numPr>
          <w:ilvl w:val="0"/>
          <w:numId w:val="1003"/>
        </w:numPr>
        <w:pStyle w:val="Compact"/>
      </w:pPr>
      <w:r>
        <w:rPr>
          <w:bCs/>
          <w:b/>
        </w:rPr>
        <w:t xml:space="preserve">Urban Water Quality Monitoring:</w:t>
      </w:r>
      <w:r>
        <w:t xml:space="preserve"> </w:t>
      </w:r>
      <w:r>
        <w:t xml:space="preserve">Monthly testing of 50+ Yangon waterways for heavy metals and pathogens</w:t>
      </w:r>
    </w:p>
    <w:p>
      <w:pPr>
        <w:numPr>
          <w:ilvl w:val="0"/>
          <w:numId w:val="1003"/>
        </w:numPr>
        <w:pStyle w:val="Compact"/>
      </w:pPr>
      <w:r>
        <w:rPr>
          <w:bCs/>
          <w:b/>
        </w:rPr>
        <w:t xml:space="preserve">Biodiversity Baseline Surveys:</w:t>
      </w:r>
      <w:r>
        <w:t xml:space="preserve"> </w:t>
      </w:r>
      <w:r>
        <w:t xml:space="preserve">Comprehensive assessments of endangered species in Yangon's urban green spaces</w:t>
      </w:r>
    </w:p>
    <w:p>
      <w:pPr>
        <w:numPr>
          <w:ilvl w:val="0"/>
          <w:numId w:val="1003"/>
        </w:numPr>
        <w:pStyle w:val="Compact"/>
      </w:pPr>
      <w:r>
        <w:rPr>
          <w:bCs/>
          <w:b/>
        </w:rPr>
        <w:t xml:space="preserve">Disease Vector Analysis:</w:t>
      </w:r>
      <w:r>
        <w:t xml:space="preserve"> </w:t>
      </w:r>
      <w:r>
        <w:t xml:space="preserve">Mosquito surveillance programs for dengue prevention in high-risk neighborhoods</w:t>
      </w:r>
    </w:p>
    <w:p>
      <w:pPr>
        <w:numPr>
          <w:ilvl w:val="0"/>
          <w:numId w:val="1003"/>
        </w:numPr>
        <w:pStyle w:val="Compact"/>
      </w:pPr>
      <w:r>
        <w:rPr>
          <w:bCs/>
          <w:b/>
        </w:rPr>
        <w:t xml:space="preserve">Sustainable Agriculture Consulting:</w:t>
      </w:r>
      <w:r>
        <w:t xml:space="preserve"> </w:t>
      </w:r>
      <w:r>
        <w:t xml:space="preserve">Soil health analysis for Yangon's peri-urban rice farms</w:t>
      </w:r>
    </w:p>
    <w:bookmarkEnd w:id="24"/>
    <w:bookmarkStart w:id="25" w:name="pricing-strategy"/>
    <w:p>
      <w:pPr>
        <w:pStyle w:val="Heading3"/>
      </w:pPr>
      <w:r>
        <w:t xml:space="preserve">Pricing Strategy</w:t>
      </w:r>
    </w:p>
    <w:p>
      <w:pPr>
        <w:pStyle w:val="FirstParagraph"/>
      </w:pPr>
      <w:r>
        <w:t xml:space="preserve">We implement value-based pricing with tiered packages:</w:t>
      </w:r>
    </w:p>
    <w:p>
      <w:pPr>
        <w:numPr>
          <w:ilvl w:val="0"/>
          <w:numId w:val="1004"/>
        </w:numPr>
        <w:pStyle w:val="Compact"/>
      </w:pPr>
      <w:r>
        <w:rPr>
          <w:iCs/>
          <w:i/>
        </w:rPr>
        <w:t xml:space="preserve">Basic Package (6 months):</w:t>
      </w:r>
      <w:r>
        <w:t xml:space="preserve"> </w:t>
      </w:r>
      <w:r>
        <w:t xml:space="preserve">5 water quality tests + report - 185,000 MMK (≈$95)</w:t>
      </w:r>
    </w:p>
    <w:p>
      <w:pPr>
        <w:numPr>
          <w:ilvl w:val="0"/>
          <w:numId w:val="1004"/>
        </w:numPr>
        <w:pStyle w:val="Compact"/>
      </w:pPr>
      <w:r>
        <w:rPr>
          <w:iCs/>
          <w:i/>
        </w:rPr>
        <w:t xml:space="preserve">Premium Package:</w:t>
      </w:r>
      <w:r>
        <w:t xml:space="preserve"> </w:t>
      </w:r>
      <w:r>
        <w:t xml:space="preserve">Full biodiversity survey + disease risk assessment - 420,000 MMK (≈$216)</w:t>
      </w:r>
    </w:p>
    <w:p>
      <w:pPr>
        <w:numPr>
          <w:ilvl w:val="0"/>
          <w:numId w:val="1004"/>
        </w:numPr>
        <w:pStyle w:val="Compact"/>
      </w:pPr>
      <w:r>
        <w:rPr>
          <w:iCs/>
          <w:i/>
        </w:rPr>
        <w:t xml:space="preserve">Enterprise Solution:</w:t>
      </w:r>
      <w:r>
        <w:t xml:space="preserve"> </w:t>
      </w:r>
      <w:r>
        <w:t xml:space="preserve">Customized annual program for corporations - negotiated pricing</w:t>
      </w:r>
    </w:p>
    <w:p>
      <w:pPr>
        <w:pStyle w:val="FirstParagraph"/>
      </w:pPr>
      <w:r>
        <w:t xml:space="preserve">This pricing structure is 25% below international competitors while maintaining superior data quality verified by our certified Biologist team.</w:t>
      </w:r>
    </w:p>
    <w:bookmarkEnd w:id="25"/>
    <w:bookmarkStart w:id="26" w:name="place-distribution-strategy"/>
    <w:p>
      <w:pPr>
        <w:pStyle w:val="Heading3"/>
      </w:pPr>
      <w:r>
        <w:t xml:space="preserve">Place (Distribution) Strategy</w:t>
      </w:r>
    </w:p>
    <w:p>
      <w:pPr>
        <w:pStyle w:val="FirstParagraph"/>
      </w:pPr>
      <w:r>
        <w:t xml:space="preserve">We leverage Yangon's geography through:</w:t>
      </w:r>
    </w:p>
    <w:p>
      <w:pPr>
        <w:numPr>
          <w:ilvl w:val="0"/>
          <w:numId w:val="1005"/>
        </w:numPr>
        <w:pStyle w:val="Compact"/>
      </w:pPr>
      <w:r>
        <w:rPr>
          <w:bCs/>
          <w:b/>
        </w:rPr>
        <w:t xml:space="preserve">Physical Hubs:</w:t>
      </w:r>
      <w:r>
        <w:t xml:space="preserve"> </w:t>
      </w:r>
      <w:r>
        <w:t xml:space="preserve">Two laboratories in Yangon – one near Kaba Aye and one in Dagon Seikkan for strategic coverage</w:t>
      </w:r>
    </w:p>
    <w:p>
      <w:pPr>
        <w:numPr>
          <w:ilvl w:val="0"/>
          <w:numId w:val="1005"/>
        </w:numPr>
        <w:pStyle w:val="Compact"/>
      </w:pPr>
      <w:r>
        <w:rPr>
          <w:bCs/>
          <w:b/>
        </w:rPr>
        <w:t xml:space="preserve">Digital Platform:</w:t>
      </w:r>
      <w:r>
        <w:t xml:space="preserve"> </w:t>
      </w:r>
      <w:r>
        <w:t xml:space="preserve">Real-time data dashboard accessible to clients via Myanmar-specific mobile apps</w:t>
      </w:r>
    </w:p>
    <w:p>
      <w:pPr>
        <w:numPr>
          <w:ilvl w:val="0"/>
          <w:numId w:val="1005"/>
        </w:numPr>
        <w:pStyle w:val="Compact"/>
      </w:pPr>
      <w:r>
        <w:rPr>
          <w:bCs/>
          <w:b/>
        </w:rPr>
        <w:t xml:space="preserve">Partnership Network:</w:t>
      </w:r>
      <w:r>
        <w:t xml:space="preserve"> </w:t>
      </w:r>
      <w:r>
        <w:t xml:space="preserve">Co-location agreements with Yangon City Development Committee offices for joint initiatives</w:t>
      </w:r>
    </w:p>
    <w:bookmarkEnd w:id="26"/>
    <w:bookmarkStart w:id="27" w:name="promotion-strategy"/>
    <w:p>
      <w:pPr>
        <w:pStyle w:val="Heading3"/>
      </w:pPr>
      <w:r>
        <w:t xml:space="preserve">Promotion Strategy</w:t>
      </w:r>
    </w:p>
    <w:p>
      <w:pPr>
        <w:pStyle w:val="FirstParagraph"/>
      </w:pPr>
      <w:r>
        <w:t xml:space="preserve">A multi-channel approach focused on building trust in Myanmar Yangon:</w:t>
      </w:r>
    </w:p>
    <w:p>
      <w:pPr>
        <w:numPr>
          <w:ilvl w:val="0"/>
          <w:numId w:val="1006"/>
        </w:numPr>
        <w:pStyle w:val="Compact"/>
      </w:pPr>
      <w:r>
        <w:rPr>
          <w:bCs/>
          <w:b/>
        </w:rPr>
        <w:t xml:space="preserve">Community Engagement:</w:t>
      </w:r>
      <w:r>
        <w:t xml:space="preserve"> </w:t>
      </w:r>
      <w:r>
        <w:t xml:space="preserve">Free public workshops at Inya Lake and Botanical Garden on "Urban Biodiversity Protection" led by our Biologist staff</w:t>
      </w:r>
    </w:p>
    <w:p>
      <w:pPr>
        <w:numPr>
          <w:ilvl w:val="0"/>
          <w:numId w:val="1006"/>
        </w:numPr>
        <w:pStyle w:val="Compact"/>
      </w:pPr>
      <w:r>
        <w:rPr>
          <w:bCs/>
          <w:b/>
        </w:rPr>
        <w:t xml:space="preserve">Digital Campaigns:</w:t>
      </w:r>
      <w:r>
        <w:t xml:space="preserve"> </w:t>
      </w:r>
      <w:r>
        <w:t xml:space="preserve">YouTube tutorials in Burmese explaining water quality risks (e.g., "How to Read Your Yangon River Report")</w:t>
      </w:r>
    </w:p>
    <w:p>
      <w:pPr>
        <w:numPr>
          <w:ilvl w:val="0"/>
          <w:numId w:val="1006"/>
        </w:numPr>
        <w:pStyle w:val="Compact"/>
      </w:pPr>
      <w:r>
        <w:rPr>
          <w:bCs/>
          <w:b/>
        </w:rPr>
        <w:t xml:space="preserve">Government Collaboration:</w:t>
      </w:r>
      <w:r>
        <w:t xml:space="preserve"> </w:t>
      </w:r>
      <w:r>
        <w:t xml:space="preserve">Co-hosting the annual "Yangon Environmental Summit" with Ministry of Health</w:t>
      </w:r>
    </w:p>
    <w:p>
      <w:pPr>
        <w:numPr>
          <w:ilvl w:val="0"/>
          <w:numId w:val="1006"/>
        </w:numPr>
        <w:pStyle w:val="Compact"/>
      </w:pPr>
      <w:r>
        <w:rPr>
          <w:bCs/>
          <w:b/>
        </w:rPr>
        <w:t xml:space="preserve">Localized PR:</w:t>
      </w:r>
      <w:r>
        <w:t xml:space="preserve"> </w:t>
      </w:r>
      <w:r>
        <w:t xml:space="preserve">Feature articles in Myanmar Times about Biologist-led conservation successes (e.g., restoration of Inya Lake wetlands)</w:t>
      </w:r>
    </w:p>
    <w:bookmarkEnd w:id="27"/>
    <w:bookmarkEnd w:id="28"/>
    <w:bookmarkStart w:id="29" w:name="budget-allocation-timeline"/>
    <w:p>
      <w:pPr>
        <w:pStyle w:val="Heading2"/>
      </w:pPr>
      <w:r>
        <w:t xml:space="preserve">Budget Allocation &amp; Timeline</w:t>
      </w:r>
    </w:p>
    <w:p>
      <w:pPr>
        <w:pStyle w:val="FirstParagraph"/>
      </w:pPr>
      <w:r>
        <w:t xml:space="preserve">This Marketing Plan requires a 1.8 million MMK initial investment over 12 months, allocated as:</w:t>
      </w:r>
    </w:p>
    <w:p>
      <w:pPr>
        <w:numPr>
          <w:ilvl w:val="0"/>
          <w:numId w:val="1007"/>
        </w:numPr>
        <w:pStyle w:val="Compact"/>
      </w:pPr>
      <w:r>
        <w:t xml:space="preserve">45% - Digital platform development (prioritizing Yangon's limited connectivity)</w:t>
      </w:r>
    </w:p>
    <w:p>
      <w:pPr>
        <w:numPr>
          <w:ilvl w:val="0"/>
          <w:numId w:val="1007"/>
        </w:numPr>
        <w:pStyle w:val="Compact"/>
      </w:pPr>
      <w:r>
        <w:t xml:space="preserve">30% - Community workshops and government partnership events</w:t>
      </w:r>
    </w:p>
    <w:p>
      <w:pPr>
        <w:numPr>
          <w:ilvl w:val="0"/>
          <w:numId w:val="1007"/>
        </w:numPr>
        <w:pStyle w:val="Compact"/>
      </w:pPr>
      <w:r>
        <w:t xml:space="preserve">15% - Biologist training on Myanmar-specific ecological challenges</w:t>
      </w:r>
    </w:p>
    <w:p>
      <w:pPr>
        <w:numPr>
          <w:ilvl w:val="0"/>
          <w:numId w:val="1007"/>
        </w:numPr>
        <w:pStyle w:val="Compact"/>
      </w:pPr>
      <w:r>
        <w:t xml:space="preserve">10% - Localized content creation (Burmese language materials)</w:t>
      </w:r>
    </w:p>
    <w:p>
      <w:pPr>
        <w:pStyle w:val="FirstParagraph"/>
      </w:pPr>
      <w:r>
        <w:rPr>
          <w:bCs/>
          <w:b/>
        </w:rPr>
        <w:t xml:space="preserve">Timeline:</w:t>
      </w:r>
    </w:p>
    <w:p>
      <w:pPr>
        <w:numPr>
          <w:ilvl w:val="0"/>
          <w:numId w:val="1008"/>
        </w:numPr>
        <w:pStyle w:val="Compact"/>
      </w:pPr>
      <w:r>
        <w:rPr>
          <w:iCs/>
          <w:i/>
        </w:rPr>
        <w:t xml:space="preserve">Months 1-3:</w:t>
      </w:r>
      <w:r>
        <w:t xml:space="preserve"> </w:t>
      </w:r>
      <w:r>
        <w:t xml:space="preserve">Establish laboratory hubs in Yangon; train Biologist team on local regulations</w:t>
      </w:r>
    </w:p>
    <w:p>
      <w:pPr>
        <w:numPr>
          <w:ilvl w:val="0"/>
          <w:numId w:val="1008"/>
        </w:numPr>
        <w:pStyle w:val="Compact"/>
      </w:pPr>
      <w:r>
        <w:rPr>
          <w:iCs/>
          <w:i/>
        </w:rPr>
        <w:t xml:space="preserve">Months 4-6:</w:t>
      </w:r>
      <w:r>
        <w:t xml:space="preserve"> </w:t>
      </w:r>
      <w:r>
        <w:t xml:space="preserve">Launch community workshops; secure first government contract with Yangon City Development Committee</w:t>
      </w:r>
    </w:p>
    <w:p>
      <w:pPr>
        <w:numPr>
          <w:ilvl w:val="0"/>
          <w:numId w:val="1008"/>
        </w:numPr>
        <w:pStyle w:val="Compact"/>
      </w:pPr>
      <w:r>
        <w:rPr>
          <w:iCs/>
          <w:i/>
        </w:rPr>
        <w:t xml:space="preserve">Months 7-9:</w:t>
      </w:r>
      <w:r>
        <w:t xml:space="preserve"> </w:t>
      </w:r>
      <w:r>
        <w:t xml:space="preserve">Roll out digital platform; initiate enterprise client acquisition</w:t>
      </w:r>
    </w:p>
    <w:p>
      <w:pPr>
        <w:numPr>
          <w:ilvl w:val="0"/>
          <w:numId w:val="1008"/>
        </w:numPr>
        <w:pStyle w:val="Compact"/>
      </w:pPr>
      <w:r>
        <w:rPr>
          <w:iCs/>
          <w:i/>
        </w:rPr>
        <w:t xml:space="preserve">Months 10-12:</w:t>
      </w:r>
      <w:r>
        <w:t xml:space="preserve"> </w:t>
      </w:r>
      <w:r>
        <w:t xml:space="preserve">Host Yangon Environmental Summit; achieve 50+ active clients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rPr>
          <w:bCs/>
          <w:b/>
        </w:rPr>
        <w:t xml:space="preserve">Market Share Growth:</w:t>
      </w:r>
      <w:r>
        <w:t xml:space="preserve"> </w:t>
      </w:r>
      <w:r>
        <w:t xml:space="preserve">Track against government environmental compliance data (target: 15% by Year 3)</w:t>
      </w:r>
    </w:p>
    <w:p>
      <w:pPr>
        <w:numPr>
          <w:ilvl w:val="0"/>
          <w:numId w:val="1009"/>
        </w:numPr>
        <w:pStyle w:val="Compact"/>
      </w:pPr>
      <w:r>
        <w:rPr>
          <w:bCs/>
          <w:b/>
        </w:rPr>
        <w:t xml:space="preserve">Client Retention Rate:</w:t>
      </w:r>
      <w:r>
        <w:t xml:space="preserve"> </w:t>
      </w:r>
      <w:r>
        <w:t xml:space="preserve">Aim for 80%+ renewal rate from Yangon-based clients</w:t>
      </w:r>
    </w:p>
    <w:p>
      <w:pPr>
        <w:numPr>
          <w:ilvl w:val="0"/>
          <w:numId w:val="1009"/>
        </w:numPr>
        <w:pStyle w:val="Compact"/>
      </w:pPr>
      <w:r>
        <w:rPr>
          <w:bCs/>
          <w:b/>
        </w:rPr>
        <w:t xml:space="preserve">Social Impact:</w:t>
      </w:r>
      <w:r>
        <w:t xml:space="preserve"> </w:t>
      </w:r>
      <w:r>
        <w:t xml:space="preserve">Quantify reduction in pollution metrics across monitored waterways</w:t>
      </w:r>
    </w:p>
    <w:p>
      <w:pPr>
        <w:numPr>
          <w:ilvl w:val="0"/>
          <w:numId w:val="1009"/>
        </w:numPr>
        <w:pStyle w:val="Compact"/>
      </w:pPr>
      <w:r>
        <w:rPr>
          <w:bCs/>
          <w:b/>
        </w:rPr>
        <w:t xml:space="preserve">Brand Awareness:</w:t>
      </w:r>
      <w:r>
        <w:t xml:space="preserve"> </w:t>
      </w:r>
      <w:r>
        <w:t xml:space="preserve">Track "Biologist" mentions in Yangon media (target: 35% increase)</w:t>
      </w:r>
    </w:p>
    <w:bookmarkEnd w:id="30"/>
    <w:bookmarkStart w:id="31" w:name="Xd8f325e1267486d0344835975832f43ab4432a2"/>
    <w:p>
      <w:pPr>
        <w:pStyle w:val="Heading2"/>
      </w:pPr>
      <w:r>
        <w:t xml:space="preserve">The Biologist Imperative for Myanmar Yangon's Future</w:t>
      </w:r>
    </w:p>
    <w:p>
      <w:pPr>
        <w:pStyle w:val="FirstParagraph"/>
      </w:pPr>
      <w:r>
        <w:t xml:space="preserve">This Marketing Plan recognizes that biological expertise isn't merely a service – it's a necessity for Myanmar Yangon's survival. As climate change intensifies flooding and disease patterns, our Biologist team becomes the frontline defense. By embedding our services within Yangon's development framework, we transform from vendors to essential partners in creating a resilient city. This plan doesn't just sell Biological services; it invests in Myanmar Yangon's ecological future while delivering measurable business value to every client.</w:t>
      </w:r>
    </w:p>
    <w:bookmarkEnd w:id="31"/>
    <w:bookmarkStart w:id="32" w:name="conclusion"/>
    <w:p>
      <w:pPr>
        <w:pStyle w:val="Heading2"/>
      </w:pPr>
      <w:r>
        <w:t xml:space="preserve">Conclusion</w:t>
      </w:r>
    </w:p>
    <w:p>
      <w:pPr>
        <w:pStyle w:val="FirstParagraph"/>
      </w:pPr>
      <w:r>
        <w:t xml:space="preserve">The time for specialized Biological expertise in Myanmar Yangon has arrived. Our Marketing Plan provides a clear roadmap to position our firm as the indispensable partner for environmental stewardship and public health in Southeast Asia's fastest-growing megacity. By centering our strategy on locally certified Biologist capabilities, culturally intelligent engagement, and data-driven solutions tailored to Yangon's unique challenges, we will establish market leadership while contributing meaningfully to Myanmar's sustainable development trajectory. This Marketing Plan isn't just about business growth – it's about securing a healthier future for every resident of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Myanmar Yangon</dc:title>
  <dc:creator/>
  <dc:language>en</dc:language>
  <cp:keywords/>
  <dcterms:created xsi:type="dcterms:W3CDTF">2026-07-21T15:58:11Z</dcterms:created>
  <dcterms:modified xsi:type="dcterms:W3CDTF">2026-07-21T15:58:11Z</dcterms:modified>
</cp:coreProperties>
</file>

<file path=docProps/custom.xml><?xml version="1.0" encoding="utf-8"?>
<Properties xmlns="http://schemas.openxmlformats.org/officeDocument/2006/custom-properties" xmlns:vt="http://schemas.openxmlformats.org/officeDocument/2006/docPropsVTypes"/>
</file>