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Biologists</w:t>
      </w:r>
      <w:r>
        <w:t xml:space="preserve"> </w:t>
      </w:r>
      <w:r>
        <w:t xml:space="preserve">in</w:t>
      </w:r>
      <w:r>
        <w:t xml:space="preserve"> </w:t>
      </w:r>
      <w:r>
        <w:t xml:space="preserve">Riyadh,</w:t>
      </w:r>
      <w:r>
        <w:t xml:space="preserve"> </w:t>
      </w:r>
      <w:r>
        <w:t xml:space="preserve">Saudi</w:t>
      </w:r>
      <w:r>
        <w:t xml:space="preserve"> </w:t>
      </w:r>
      <w:r>
        <w:t xml:space="preserve">Arabia</w:t>
      </w:r>
    </w:p>
    <w:bookmarkStart w:id="31" w:name="X95dfce050d3d63d5c79337ac61b6f8ed922208b"/>
    <w:p>
      <w:pPr>
        <w:pStyle w:val="Heading1"/>
      </w:pPr>
      <w:r>
        <w:t xml:space="preserve">Strategic Marketing Plan: Positioning Biologists for Growth in Riyadh, Saudi Arabia</w:t>
      </w:r>
    </w:p>
    <w:bookmarkStart w:id="20" w:name="executive-summary"/>
    <w:p>
      <w:pPr>
        <w:pStyle w:val="Heading2"/>
      </w:pPr>
      <w:r>
        <w:t xml:space="preserve">Executive Summary</w:t>
      </w:r>
    </w:p>
    <w:p>
      <w:pPr>
        <w:pStyle w:val="FirstParagraph"/>
      </w:pPr>
      <w:r>
        <w:t xml:space="preserve">This comprehensive Marketing Plan outlines a targeted strategy to elevate the professional visibility and market value of Biologists operating within Riyadh, Saudi Arabia. Aligned with the Kingdom's Vision 2030 goals, this plan addresses the critical demand for specialized biological expertise in healthcare, environmental sustainability, and biotechnology sectors. Riyadh serves as the strategic epicenter for these opportunities, and this Marketing Plan provides actionable steps to position Biologists as indispensable assets within Saudi Arabia's evolving scientific landscape. The initiative focuses on leveraging Riyadh's unique market dynamics to drive career advancement, business development, and industry leadership for Biologists across all specializations.</w:t>
      </w:r>
    </w:p>
    <w:bookmarkEnd w:id="20"/>
    <w:bookmarkStart w:id="21" w:name="Xb8883e1ab44cf94e0230d32625f33e3b14e1308"/>
    <w:p>
      <w:pPr>
        <w:pStyle w:val="Heading2"/>
      </w:pPr>
      <w:r>
        <w:t xml:space="preserve">Market Analysis: Riyadh &amp; Saudi Arabia Context</w:t>
      </w:r>
    </w:p>
    <w:p>
      <w:pPr>
        <w:pStyle w:val="FirstParagraph"/>
      </w:pPr>
      <w:r>
        <w:t xml:space="preserve">Saudi Arabia is experiencing unprecedented growth in science-driven industries under Vision 2030. Riyadh, as the capital city and economic hub, is at the forefront of this transformation. The Ministry of Health's massive healthcare expansion (including new diagnostic centers and research hospitals), KAUST's world-class biotechnology initiatives, and national environmental programs like NEOM’s green projects create a high-demand environment for Biologists. Data indicates a projected 15% annual growth in the biotechnology sector across Saudi Arabia by 2030. However, the market remains underserved by locally trained specialists with international accreditation. This gap represents a prime opportunity for strategic positioning within Riyadh's professional ecosystem.</w:t>
      </w:r>
    </w:p>
    <w:bookmarkEnd w:id="21"/>
    <w:bookmarkStart w:id="22" w:name="Xf077b8ba1a4b3978022b3301107de9619268db1"/>
    <w:p>
      <w:pPr>
        <w:pStyle w:val="Heading2"/>
      </w:pPr>
      <w:r>
        <w:t xml:space="preserve">Target Audience: Identifying Key Stakeholders</w:t>
      </w:r>
    </w:p>
    <w:p>
      <w:pPr>
        <w:pStyle w:val="FirstParagraph"/>
      </w:pPr>
      <w:r>
        <w:t xml:space="preserve">This Marketing Plan targets two primary audiences in Riyadh:</w:t>
      </w:r>
    </w:p>
    <w:p>
      <w:pPr>
        <w:numPr>
          <w:ilvl w:val="0"/>
          <w:numId w:val="1001"/>
        </w:numPr>
        <w:pStyle w:val="Compact"/>
      </w:pPr>
      <w:r>
        <w:rPr>
          <w:bCs/>
          <w:b/>
        </w:rPr>
        <w:t xml:space="preserve">Employers &amp; Institutions:</w:t>
      </w:r>
      <w:r>
        <w:t xml:space="preserve"> </w:t>
      </w:r>
      <w:r>
        <w:t xml:space="preserve">Healthcare providers (King Faisal Specialist Hospital, Riyadh Medical Complex), research entities (KAUST, King Saud University), environmental agencies (Ministry of Environment, Water and Agriculture), and biotech startups within the King Abdullah Financial District.</w:t>
      </w:r>
    </w:p>
    <w:p>
      <w:pPr>
        <w:numPr>
          <w:ilvl w:val="0"/>
          <w:numId w:val="1001"/>
        </w:numPr>
        <w:pStyle w:val="Compact"/>
      </w:pPr>
      <w:r>
        <w:rPr>
          <w:bCs/>
          <w:b/>
        </w:rPr>
        <w:t xml:space="preserve">Professionals &amp; Peer Network:</w:t>
      </w:r>
      <w:r>
        <w:t xml:space="preserve"> </w:t>
      </w:r>
      <w:r>
        <w:t xml:space="preserve">Existing Biologists seeking career advancement in Riyadh, international candidates considering relocation to Saudi Arabia, and academic institutions training future biologists in the region.</w:t>
      </w:r>
    </w:p>
    <w:p>
      <w:pPr>
        <w:pStyle w:val="FirstParagraph"/>
      </w:pPr>
      <w:r>
        <w:t xml:space="preserve">The core message must resonate with Riyadh’s business culture: emphasizing cultural alignment, Vision 2030 contribution, and tangible impact on national priorities like healthcare accessibility and environmental stewardship.</w:t>
      </w:r>
    </w:p>
    <w:bookmarkEnd w:id="22"/>
    <w:bookmarkStart w:id="23" w:name="Xc221f1fd7e4253637c57a24deff69628e9d9cfd"/>
    <w:p>
      <w:pPr>
        <w:pStyle w:val="Heading2"/>
      </w:pPr>
      <w:r>
        <w:t xml:space="preserve">Strategic Positioning: The Biologist Value Proposition in Riyadh</w:t>
      </w:r>
    </w:p>
    <w:p>
      <w:pPr>
        <w:pStyle w:val="FirstParagraph"/>
      </w:pPr>
      <w:r>
        <w:t xml:space="preserve">Biologists in Saudi Arabia Riyadh must move beyond traditional roles to position themselves as strategic partners. This Marketing Plan establishes the following core value proposition:</w:t>
      </w:r>
    </w:p>
    <w:p>
      <w:pPr>
        <w:pStyle w:val="BlockText"/>
      </w:pPr>
      <w:r>
        <w:t xml:space="preserve">"A certified Biologist in Riyadh delivers specialized scientific expertise directly contributing to Saudi Arabia's Vision 2030 objectives, enhancing healthcare outcomes, safeguarding environmental resources, and accelerating the Kingdom's transition to a knowledge-based economy."</w:t>
      </w:r>
    </w:p>
    <w:p>
      <w:pPr>
        <w:pStyle w:val="FirstParagraph"/>
      </w:pPr>
      <w:r>
        <w:t xml:space="preserve">Key differentiators include: deep understanding of local ecological challenges (e.g., desertification, water scarcity), familiarity with Saudi regulatory frameworks (e.g., SFDA for medical biology), and commitment to cultural and religious values in professional practice. This positioning directly addresses Riyadh's specific needs.</w:t>
      </w:r>
    </w:p>
    <w:bookmarkEnd w:id="23"/>
    <w:bookmarkStart w:id="27" w:name="marketing-strategies-tactics"/>
    <w:p>
      <w:pPr>
        <w:pStyle w:val="Heading2"/>
      </w:pPr>
      <w:r>
        <w:t xml:space="preserve">Marketing Strategies &amp; Tactics</w:t>
      </w:r>
    </w:p>
    <w:p>
      <w:pPr>
        <w:pStyle w:val="FirstParagraph"/>
      </w:pPr>
      <w:r>
        <w:t xml:space="preserve">Implementation will leverage digital, networking, and content-driven channels tailored for the Riyadh market:</w:t>
      </w:r>
    </w:p>
    <w:bookmarkStart w:id="24" w:name="digital-brand-presence-riyadh-centric"/>
    <w:p>
      <w:pPr>
        <w:pStyle w:val="Heading3"/>
      </w:pPr>
      <w:r>
        <w:t xml:space="preserve">1. Digital Brand Presence (Riyadh-Centric)</w:t>
      </w:r>
    </w:p>
    <w:p>
      <w:pPr>
        <w:numPr>
          <w:ilvl w:val="0"/>
          <w:numId w:val="1002"/>
        </w:numPr>
        <w:pStyle w:val="Compact"/>
      </w:pPr>
      <w:r>
        <w:t xml:space="preserve">Create a professional LinkedIn presence emphasizing "Biologist in Riyadh" with content on local projects (e.g., "My Role in Saudi Arabia's Water Security Initiative at [Riyadh Lab]").</w:t>
      </w:r>
    </w:p>
    <w:p>
      <w:pPr>
        <w:numPr>
          <w:ilvl w:val="0"/>
          <w:numId w:val="1002"/>
        </w:numPr>
        <w:pStyle w:val="Compact"/>
      </w:pPr>
      <w:r>
        <w:t xml:space="preserve">Develop targeted landing pages for websites highlighting Saudi Arabia-specific services: "Biological Analysis for Riyadh Construction Projects," "Environmental Compliance Consulting for KSA Clients."</w:t>
      </w:r>
    </w:p>
    <w:bookmarkEnd w:id="24"/>
    <w:bookmarkStart w:id="25" w:name="X09d7b6cc3c1a659ee2375d981c04d320dd24282"/>
    <w:p>
      <w:pPr>
        <w:pStyle w:val="Heading3"/>
      </w:pPr>
      <w:r>
        <w:t xml:space="preserve">2. Strategic Networking &amp; Partnerships (Riyadh Focus)</w:t>
      </w:r>
    </w:p>
    <w:p>
      <w:pPr>
        <w:numPr>
          <w:ilvl w:val="0"/>
          <w:numId w:val="1003"/>
        </w:numPr>
        <w:pStyle w:val="Compact"/>
      </w:pPr>
      <w:r>
        <w:t xml:space="preserve">Actively participate in Riyadh-based events: The Saudi Science and Technology Summit, Riyadh Chamber of Commerce biotech forums, and KAUST networking sessions.</w:t>
      </w:r>
    </w:p>
    <w:p>
      <w:pPr>
        <w:numPr>
          <w:ilvl w:val="0"/>
          <w:numId w:val="1003"/>
        </w:numPr>
        <w:pStyle w:val="Compact"/>
      </w:pPr>
      <w:r>
        <w:t xml:space="preserve">Forge partnerships with key Riyadh institutions: Offer free workshops for King Saud University biology students on "Career Pathways in Saudi Arabia," collaborate with NEOM Environmental Team on pilot studies.</w:t>
      </w:r>
    </w:p>
    <w:bookmarkEnd w:id="25"/>
    <w:bookmarkStart w:id="26" w:name="content-marketing-thought-leadership"/>
    <w:p>
      <w:pPr>
        <w:pStyle w:val="Heading3"/>
      </w:pPr>
      <w:r>
        <w:t xml:space="preserve">3. Content Marketing &amp; Thought Leadership</w:t>
      </w:r>
    </w:p>
    <w:p>
      <w:pPr>
        <w:numPr>
          <w:ilvl w:val="0"/>
          <w:numId w:val="1004"/>
        </w:numPr>
        <w:pStyle w:val="Compact"/>
      </w:pPr>
      <w:r>
        <w:t xml:space="preserve">Publish articles in local media (e.g., Arab News, Saudi Gazette) addressing Riyadh-specific biological challenges: "Why Desert Plant Genetics are Crucial for Riyadh's Urban Greening."</w:t>
      </w:r>
    </w:p>
    <w:p>
      <w:pPr>
        <w:numPr>
          <w:ilvl w:val="0"/>
          <w:numId w:val="1004"/>
        </w:numPr>
        <w:pStyle w:val="Compact"/>
      </w:pPr>
      <w:r>
        <w:t xml:space="preserve">Create short video testimonials featuring Biologists discussing their work within Saudi Arabia's Vision 2030 framework (featuring Riyadh landmarks like the King Abdullah Financial District).</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Biologists in Riyadh</w:t>
            </w:r>
          </w:p>
        </w:tc>
      </w:tr>
      <w:tr>
        <w:tc>
          <w:tcPr/>
          <w:p>
            <w:pPr>
              <w:pStyle w:val="Compact"/>
              <w:jc w:val="left"/>
            </w:pPr>
            <w:r>
              <w:t xml:space="preserve">Q1 2024</w:t>
            </w:r>
          </w:p>
        </w:tc>
        <w:tc>
          <w:tcPr/>
          <w:p>
            <w:pPr>
              <w:pStyle w:val="Compact"/>
              <w:jc w:val="left"/>
            </w:pPr>
            <w:r>
              <w:t xml:space="preserve">Establish LinkedIn profiles, attend 3 Riyadh industry events, draft first Saudi-focused blog post.</w:t>
            </w:r>
          </w:p>
        </w:tc>
      </w:tr>
      <w:tr>
        <w:tc>
          <w:tcPr/>
          <w:p>
            <w:pPr>
              <w:pStyle w:val="Compact"/>
              <w:jc w:val="left"/>
            </w:pPr>
            <w:r>
              <w:t xml:space="preserve">Q2 2024</w:t>
            </w:r>
          </w:p>
        </w:tc>
        <w:tc>
          <w:tcPr/>
          <w:p>
            <w:pPr>
              <w:pStyle w:val="Compact"/>
              <w:jc w:val="left"/>
            </w:pPr>
            <w:r>
              <w:t xml:space="preserve">Secure one partnership with a Riyadh university or hospital for a workshop, publish initial content in local media.</w:t>
            </w:r>
          </w:p>
        </w:tc>
      </w:tr>
      <w:tr>
        <w:tc>
          <w:tcPr/>
          <w:p>
            <w:pPr>
              <w:pStyle w:val="Compact"/>
              <w:jc w:val="left"/>
            </w:pPr>
            <w:r>
              <w:t xml:space="preserve">Q3 2024</w:t>
            </w:r>
          </w:p>
        </w:tc>
        <w:tc>
          <w:tcPr/>
          <w:p>
            <w:pPr>
              <w:pStyle w:val="Compact"/>
              <w:jc w:val="left"/>
            </w:pPr>
            <w:r>
              <w:t xml:space="preserve">Leverage partnerships for case studies; present at KAUST networking event; refine services based on Riyadh market feedback.</w:t>
            </w:r>
          </w:p>
        </w:tc>
      </w:tr>
      <w:tr>
        <w:tc>
          <w:tcPr/>
          <w:p>
            <w:pPr>
              <w:pStyle w:val="Compact"/>
              <w:jc w:val="left"/>
            </w:pPr>
            <w:r>
              <w:t xml:space="preserve">Q4 2024</w:t>
            </w:r>
          </w:p>
        </w:tc>
        <w:tc>
          <w:tcPr/>
          <w:p>
            <w:pPr>
              <w:pStyle w:val="Compact"/>
              <w:jc w:val="left"/>
            </w:pPr>
            <w:r>
              <w:t xml:space="preserve">Evaluate KPIs, expand partnership network to include Riyadh biotech startups, prepare annual report highlighting Vision 2030 impact.</w:t>
            </w:r>
          </w:p>
        </w:tc>
      </w:tr>
    </w:tbl>
    <w:bookmarkEnd w:id="28"/>
    <w:bookmarkStart w:id="29" w:name="key-performance-indicators-kpis"/>
    <w:p>
      <w:pPr>
        <w:pStyle w:val="Heading2"/>
      </w:pPr>
      <w:r>
        <w:t xml:space="preserve">Key Performance Indicators (KPIs)</w:t>
      </w:r>
    </w:p>
    <w:p>
      <w:pPr>
        <w:pStyle w:val="FirstParagraph"/>
      </w:pPr>
      <w:r>
        <w:t xml:space="preserve">This Marketing Plan for Biologists in Saudi Arabia Riyadh will track success through:</w:t>
      </w:r>
    </w:p>
    <w:p>
      <w:pPr>
        <w:numPr>
          <w:ilvl w:val="0"/>
          <w:numId w:val="1005"/>
        </w:numPr>
        <w:pStyle w:val="Compact"/>
      </w:pPr>
      <w:r>
        <w:t xml:space="preserve">Number of new professional connections made within Riyadh (target: 50+ by end of Q2).</w:t>
      </w:r>
    </w:p>
    <w:p>
      <w:pPr>
        <w:numPr>
          <w:ilvl w:val="0"/>
          <w:numId w:val="1005"/>
        </w:numPr>
        <w:pStyle w:val="Compact"/>
      </w:pPr>
      <w:r>
        <w:t xml:space="preserve">Content engagement metrics (LinkedIn, local media articles) focusing on Riyadh audience reach.</w:t>
      </w:r>
    </w:p>
    <w:p>
      <w:pPr>
        <w:numPr>
          <w:ilvl w:val="0"/>
          <w:numId w:val="1005"/>
        </w:numPr>
        <w:pStyle w:val="Compact"/>
      </w:pPr>
      <w:r>
        <w:t xml:space="preserve">Partnership development (e.g., 2+ formal agreements with Riyadh institutions by Q3).</w:t>
      </w:r>
    </w:p>
    <w:p>
      <w:pPr>
        <w:numPr>
          <w:ilvl w:val="0"/>
          <w:numId w:val="1005"/>
        </w:numPr>
        <w:pStyle w:val="Compact"/>
      </w:pPr>
      <w:r>
        <w:t xml:space="preserve">Direct inquiries/leads from Saudi Arabia-based employers or clients (target: 15+ qualified leads by year-end).</w:t>
      </w:r>
    </w:p>
    <w:bookmarkEnd w:id="29"/>
    <w:bookmarkStart w:id="30" w:name="Xebf9d74440525a067d5af1ad145afdbd3bbbd24"/>
    <w:p>
      <w:pPr>
        <w:pStyle w:val="Heading2"/>
      </w:pPr>
      <w:r>
        <w:t xml:space="preserve">Conclusion: Driving Impact in Riyadh, Saudi Arabia</w:t>
      </w:r>
    </w:p>
    <w:p>
      <w:pPr>
        <w:pStyle w:val="FirstParagraph"/>
      </w:pPr>
      <w:r>
        <w:t xml:space="preserve">This Marketing Plan provides Biologists with a clear, actionable roadmap to thrive in Riyadh’s dynamic market. By deeply embedding their expertise within the context of Saudi Arabia's Vision 2030 ambitions and leveraging Riyadh's status as the nation's innovation capital, Biologists can significantly enhance their professional standing and economic contribution. The strategy moves beyond generic marketing to deliver hyper-localized value, ensuring that every initiative directly serves Riyadh’s unique ecosystem. As Saudi Arabia accelerates its scientific development, this plan positions Biologists not just as service providers, but as essential catalysts for the Kingdom's sustainable growth. Success in Riyadh will set a benchmark for Biologists across all of Saudi Arabia, proving that strategic marketing is the key to unlocking the full potential of biological expertise in this vibrant market.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Biologists in Riyadh, Saudi Arabia</dc:title>
  <dc:creator/>
  <cp:keywords/>
  <dcterms:created xsi:type="dcterms:W3CDTF">2026-07-21T07:31:43Z</dcterms:created>
  <dcterms:modified xsi:type="dcterms:W3CDTF">2026-07-21T07:31:43Z</dcterms:modified>
</cp:coreProperties>
</file>

<file path=docProps/custom.xml><?xml version="1.0" encoding="utf-8"?>
<Properties xmlns="http://schemas.openxmlformats.org/officeDocument/2006/custom-properties" xmlns:vt="http://schemas.openxmlformats.org/officeDocument/2006/docPropsVTypes"/>
</file>