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for</w:t>
      </w:r>
      <w:r>
        <w:t xml:space="preserve"> </w:t>
      </w:r>
      <w:r>
        <w:t xml:space="preserve">Senegal</w:t>
      </w:r>
      <w:r>
        <w:t xml:space="preserve"> </w:t>
      </w:r>
      <w:r>
        <w:t xml:space="preserve">Dakar</w:t>
      </w:r>
    </w:p>
    <w:bookmarkStart w:id="29" w:name="X93211bcde733c9fa7ce1dc45ca824377f2d65a5"/>
    <w:p>
      <w:pPr>
        <w:pStyle w:val="Heading1"/>
      </w:pPr>
      <w:r>
        <w:t xml:space="preserve">Comprehensive Marketing Plan: Biologist Services Deployment Strategy for Senegal Dakar</w:t>
      </w:r>
    </w:p>
    <w:bookmarkStart w:id="20" w:name="executive-summary"/>
    <w:p>
      <w:pPr>
        <w:pStyle w:val="Heading2"/>
      </w:pPr>
      <w:r>
        <w:t xml:space="preserve">Executive Summary</w:t>
      </w:r>
    </w:p>
    <w:p>
      <w:pPr>
        <w:pStyle w:val="FirstParagraph"/>
      </w:pPr>
      <w:r>
        <w:t xml:space="preserve">This Marketing Plan outlines a targeted strategy for launching and scaling "Biologist," a premium biological testing and health analytics service, across the vibrant city of Dakar, Senegal. Recognizing Dakar's position as West Africa's economic hub with critical healthcare infrastructure needs, this plan leverages local market dynamics to establish Biologist as the trusted partner for accurate diagnostics and preventive health solutions. The strategy prioritizes accessibility, cultural relevance, and scientific credibility within Senegal's unique healthcare landscape.</w:t>
      </w:r>
    </w:p>
    <w:bookmarkEnd w:id="20"/>
    <w:bookmarkStart w:id="21" w:name="market-analysis-dakar-context"/>
    <w:p>
      <w:pPr>
        <w:pStyle w:val="Heading2"/>
      </w:pPr>
      <w:r>
        <w:t xml:space="preserve">Market Analysis: Dakar Context</w:t>
      </w:r>
    </w:p>
    <w:p>
      <w:pPr>
        <w:pStyle w:val="FirstParagraph"/>
      </w:pPr>
      <w:r>
        <w:t xml:space="preserve">Dakar presents a compelling opportunity for advanced biological services. With a population exceeding 4 million in the city proper and over 8 million in the broader Dakar Region, demand for reliable health diagnostics is surging due to rising urbanization and prevalence of diseases like malaria, HIV/AIDS, tuberculosis, and emerging non-communicable conditions. Current diagnostic capabilities face challenges including limited private lab access outside major hospitals (like Aristide Le Dantec or Fann), lengthy turnaround times for results, and inconsistent quality control in some facilities. Senegal's National Health Strategy emphasizes strengthening laboratory networks, creating a favorable regulatory environment for certified providers like Biologist.</w:t>
      </w:r>
    </w:p>
    <w:bookmarkEnd w:id="21"/>
    <w:bookmarkStart w:id="22" w:name="target-audience"/>
    <w:p>
      <w:pPr>
        <w:pStyle w:val="Heading2"/>
      </w:pPr>
      <w:r>
        <w:t xml:space="preserve">Target Audience</w:t>
      </w:r>
    </w:p>
    <w:p>
      <w:pPr>
        <w:pStyle w:val="FirstParagraph"/>
      </w:pPr>
      <w:r>
        <w:t xml:space="preserve">The primary audience is segmented as follows within Dakar:</w:t>
      </w:r>
    </w:p>
    <w:p>
      <w:pPr>
        <w:numPr>
          <w:ilvl w:val="0"/>
          <w:numId w:val="1001"/>
        </w:numPr>
        <w:pStyle w:val="Compact"/>
      </w:pPr>
      <w:r>
        <w:rPr>
          <w:bCs/>
          <w:b/>
        </w:rPr>
        <w:t xml:space="preserve">Healthcare Institutions:</w:t>
      </w:r>
      <w:r>
        <w:t xml:space="preserve"> </w:t>
      </w:r>
      <w:r>
        <w:t xml:space="preserve">Private clinics (e.g., in areas like Ouakam, Fann, Ngor), smaller hospitals seeking reliable, cost-effective lab partnerships to improve patient care.</w:t>
      </w:r>
    </w:p>
    <w:p>
      <w:pPr>
        <w:numPr>
          <w:ilvl w:val="0"/>
          <w:numId w:val="1001"/>
        </w:numPr>
        <w:pStyle w:val="Compact"/>
      </w:pPr>
      <w:r>
        <w:rPr>
          <w:bCs/>
          <w:b/>
        </w:rPr>
        <w:t xml:space="preserve">Corporate Clients:</w:t>
      </w:r>
      <w:r>
        <w:t xml:space="preserve"> </w:t>
      </w:r>
      <w:r>
        <w:t xml:space="preserve">Large international companies and local businesses operating in Dakar requiring occupational health screenings for employees.</w:t>
      </w:r>
    </w:p>
    <w:p>
      <w:pPr>
        <w:numPr>
          <w:ilvl w:val="0"/>
          <w:numId w:val="1001"/>
        </w:numPr>
        <w:pStyle w:val="Compact"/>
      </w:pPr>
      <w:r>
        <w:rPr>
          <w:bCs/>
          <w:b/>
        </w:rPr>
        <w:t xml:space="preserve">High-Net-Worth Individuals &amp; Families:</w:t>
      </w:r>
      <w:r>
        <w:t xml:space="preserve"> </w:t>
      </w:r>
      <w:r>
        <w:t xml:space="preserve">Affluent residents in neighborhoods like Médina, Almadies, and Pikine seeking preventive health analytics beyond basic public services.</w:t>
      </w:r>
    </w:p>
    <w:p>
      <w:pPr>
        <w:numPr>
          <w:ilvl w:val="0"/>
          <w:numId w:val="1001"/>
        </w:numPr>
        <w:pStyle w:val="Compact"/>
      </w:pPr>
      <w:r>
        <w:rPr>
          <w:bCs/>
          <w:b/>
        </w:rPr>
        <w:t xml:space="preserve">Pharmaceutical Partners:</w:t>
      </w:r>
      <w:r>
        <w:t xml:space="preserve"> </w:t>
      </w:r>
      <w:r>
        <w:t xml:space="preserve">Companies conducting clinical trials or needing local biological testing support.</w:t>
      </w:r>
    </w:p>
    <w:bookmarkEnd w:id="22"/>
    <w:bookmarkStart w:id="23" w:name="X05cce8d9c83b21066b3385cf868e25253675229"/>
    <w:p>
      <w:pPr>
        <w:pStyle w:val="Heading2"/>
      </w:pPr>
      <w:r>
        <w:t xml:space="preserve">Unique Value Proposition for Senegal Dakar</w:t>
      </w:r>
    </w:p>
    <w:p>
      <w:pPr>
        <w:pStyle w:val="FirstParagraph"/>
      </w:pPr>
      <w:r>
        <w:t xml:space="preserve">"Biologist" delivers superior accuracy, rapid reporting (within 24-48 hours), and culturally attuned patient communication. Unlike many competitors, we offer:</w:t>
      </w:r>
    </w:p>
    <w:p>
      <w:pPr>
        <w:numPr>
          <w:ilvl w:val="0"/>
          <w:numId w:val="1002"/>
        </w:numPr>
        <w:pStyle w:val="Compact"/>
      </w:pPr>
      <w:r>
        <w:rPr>
          <w:bCs/>
          <w:b/>
        </w:rPr>
        <w:t xml:space="preserve">Local Language Support:</w:t>
      </w:r>
      <w:r>
        <w:t xml:space="preserve"> </w:t>
      </w:r>
      <w:r>
        <w:t xml:space="preserve">Results explained in French and Wolof by trained staff, reducing health literacy barriers.</w:t>
      </w:r>
    </w:p>
    <w:p>
      <w:pPr>
        <w:numPr>
          <w:ilvl w:val="0"/>
          <w:numId w:val="1002"/>
        </w:numPr>
        <w:pStyle w:val="Compact"/>
      </w:pPr>
      <w:r>
        <w:rPr>
          <w:bCs/>
          <w:b/>
        </w:rPr>
        <w:t xml:space="preserve">Dakar-Centric Network:</w:t>
      </w:r>
      <w:r>
        <w:t xml:space="preserve"> </w:t>
      </w:r>
      <w:r>
        <w:t xml:space="preserve">Strategic locations near major residential hubs (e.g., near Dakar University Hospital access points) and business districts.</w:t>
      </w:r>
    </w:p>
    <w:p>
      <w:pPr>
        <w:numPr>
          <w:ilvl w:val="0"/>
          <w:numId w:val="1002"/>
        </w:numPr>
        <w:pStyle w:val="Compact"/>
      </w:pPr>
      <w:r>
        <w:rPr>
          <w:bCs/>
          <w:b/>
        </w:rPr>
        <w:t xml:space="preserve">Integrated Health Insights:</w:t>
      </w:r>
      <w:r>
        <w:t xml:space="preserve"> </w:t>
      </w:r>
      <w:r>
        <w:t xml:space="preserve">Beyond basic tests, Biologist provides personalized health risk assessments relevant to Senegalese lifestyle and environmental factors (e.g., malaria seasonality, dietary patterns).</w:t>
      </w:r>
    </w:p>
    <w:p>
      <w:pPr>
        <w:numPr>
          <w:ilvl w:val="0"/>
          <w:numId w:val="1002"/>
        </w:numPr>
        <w:pStyle w:val="Compact"/>
      </w:pPr>
      <w:r>
        <w:rPr>
          <w:bCs/>
          <w:b/>
        </w:rPr>
        <w:t xml:space="preserve">Regulatory Compliance:</w:t>
      </w:r>
      <w:r>
        <w:t xml:space="preserve"> </w:t>
      </w:r>
      <w:r>
        <w:t xml:space="preserve">Fully accredited by the Senegalese Ministry of Health and adhering to international standards (ISO 15189), building critical trust.</w:t>
      </w:r>
    </w:p>
    <w:bookmarkEnd w:id="23"/>
    <w:bookmarkStart w:id="24" w:name="marketing-sales-strategy"/>
    <w:p>
      <w:pPr>
        <w:pStyle w:val="Heading2"/>
      </w:pPr>
      <w:r>
        <w:t xml:space="preserve">Marketing &amp; Sales Strategy</w:t>
      </w:r>
    </w:p>
    <w:p>
      <w:pPr>
        <w:pStyle w:val="FirstParagraph"/>
      </w:pPr>
      <w:r>
        <w:t xml:space="preserve">The strategy is built on localized engagement:</w:t>
      </w:r>
    </w:p>
    <w:p>
      <w:pPr>
        <w:numPr>
          <w:ilvl w:val="0"/>
          <w:numId w:val="1003"/>
        </w:numPr>
        <w:pStyle w:val="Compact"/>
      </w:pPr>
      <w:r>
        <w:rPr>
          <w:bCs/>
          <w:b/>
        </w:rPr>
        <w:t xml:space="preserve">Relationship Building with Key Opinion Leaders (KOLs):</w:t>
      </w:r>
      <w:r>
        <w:t xml:space="preserve"> </w:t>
      </w:r>
      <w:r>
        <w:t xml:space="preserve">Partner with respected Dakar-based physicians, public health officials (e.g., from the Ministry of Health), and community leaders for endorsements. Targeted outreach to clinics in Pikine and Guédiawaye initially.</w:t>
      </w:r>
    </w:p>
    <w:p>
      <w:pPr>
        <w:numPr>
          <w:ilvl w:val="0"/>
          <w:numId w:val="1003"/>
        </w:numPr>
        <w:pStyle w:val="Compact"/>
      </w:pPr>
      <w:r>
        <w:rPr>
          <w:bCs/>
          <w:b/>
        </w:rPr>
        <w:t xml:space="preserve">Localized Digital Campaigns:</w:t>
      </w:r>
      <w:r>
        <w:t xml:space="preserve"> </w:t>
      </w:r>
      <w:r>
        <w:t xml:space="preserve">Leverage Facebook and WhatsApp (highly prevalent in Dakar) with content in French/Wolof. Focus on educational videos about common health concerns (e.g., "Understanding Your Blood Test Results in Senegal") rather than pure sales pitches. Targeted ads focusing on neighborhoods like HLM or Grand Dakar.</w:t>
      </w:r>
    </w:p>
    <w:p>
      <w:pPr>
        <w:numPr>
          <w:ilvl w:val="0"/>
          <w:numId w:val="1003"/>
        </w:numPr>
        <w:pStyle w:val="Compact"/>
      </w:pPr>
      <w:r>
        <w:rPr>
          <w:bCs/>
          <w:b/>
        </w:rPr>
        <w:t xml:space="preserve">Strategic Partnerships:</w:t>
      </w:r>
      <w:r>
        <w:t xml:space="preserve"> </w:t>
      </w:r>
      <w:r>
        <w:t xml:space="preserve">Collaborate with insurance providers (e.g., Axa Sénégal) for covered services and with local pharmacies for referral networks within Dakar's commercial zones.</w:t>
      </w:r>
    </w:p>
    <w:p>
      <w:pPr>
        <w:numPr>
          <w:ilvl w:val="0"/>
          <w:numId w:val="1003"/>
        </w:numPr>
        <w:pStyle w:val="Compact"/>
      </w:pPr>
      <w:r>
        <w:rPr>
          <w:bCs/>
          <w:b/>
        </w:rPr>
        <w:t xml:space="preserve">Community Health Initiatives:</w:t>
      </w:r>
      <w:r>
        <w:t xml:space="preserve"> </w:t>
      </w:r>
      <w:r>
        <w:t xml:space="preserve">Sponsor free health screening days at community centers in wards like Gare Routière or Yoff, directly demonstrating Biologist's value and building grassroots trust. Partner with NGOs focused on maternal health (e.g., MSF Senegal) for co-branded events.</w:t>
      </w:r>
    </w:p>
    <w:p>
      <w:pPr>
        <w:numPr>
          <w:ilvl w:val="0"/>
          <w:numId w:val="1003"/>
        </w:numPr>
        <w:pStyle w:val="Compact"/>
      </w:pPr>
      <w:r>
        <w:rPr>
          <w:bCs/>
          <w:b/>
        </w:rPr>
        <w:t xml:space="preserve">Premium In-Store Experience:</w:t>
      </w:r>
      <w:r>
        <w:t xml:space="preserve"> </w:t>
      </w:r>
      <w:r>
        <w:t xml:space="preserve">Design Dakar clinic spaces with culturally resonant decor (using local art), comfortable waiting areas, and staff trained in Senegalese hospitality norms ("Wolof hospitality" principles).</w:t>
      </w:r>
    </w:p>
    <w:bookmarkEnd w:id="24"/>
    <w:bookmarkStart w:id="25" w:name="pricing-strategy"/>
    <w:p>
      <w:pPr>
        <w:pStyle w:val="Heading2"/>
      </w:pPr>
      <w:r>
        <w:t xml:space="preserve">Pricing Strategy</w:t>
      </w:r>
    </w:p>
    <w:p>
      <w:pPr>
        <w:pStyle w:val="FirstParagraph"/>
      </w:pPr>
      <w:r>
        <w:t xml:space="preserve">Balancing affordability for Dakar's market with premium quality:</w:t>
      </w:r>
    </w:p>
    <w:p>
      <w:pPr>
        <w:numPr>
          <w:ilvl w:val="0"/>
          <w:numId w:val="1004"/>
        </w:numPr>
        <w:pStyle w:val="Compact"/>
      </w:pPr>
      <w:r>
        <w:rPr>
          <w:bCs/>
          <w:b/>
        </w:rPr>
        <w:t xml:space="preserve">Competitive Tiering:</w:t>
      </w:r>
      <w:r>
        <w:t xml:space="preserve"> </w:t>
      </w:r>
      <w:r>
        <w:t xml:space="preserve">Basic panel (e.g., malaria, HIV) at 50% below public hospital rates; comprehensive metabolic panels at 20% below major international labs operating in Dakar.</w:t>
      </w:r>
    </w:p>
    <w:p>
      <w:pPr>
        <w:numPr>
          <w:ilvl w:val="0"/>
          <w:numId w:val="1004"/>
        </w:numPr>
        <w:pStyle w:val="Compact"/>
      </w:pPr>
      <w:r>
        <w:rPr>
          <w:bCs/>
          <w:b/>
        </w:rPr>
        <w:t xml:space="preserve">Subscription Model for Corporates:</w:t>
      </w:r>
      <w:r>
        <w:t xml:space="preserve"> </w:t>
      </w:r>
      <w:r>
        <w:t xml:space="preserve">Customized annual packages for businesses with flexible payment plans reflecting Senegalese market norms.</w:t>
      </w:r>
    </w:p>
    <w:p>
      <w:pPr>
        <w:numPr>
          <w:ilvl w:val="0"/>
          <w:numId w:val="1004"/>
        </w:numPr>
        <w:pStyle w:val="Compact"/>
      </w:pPr>
      <w:r>
        <w:rPr>
          <w:bCs/>
          <w:b/>
        </w:rPr>
        <w:t xml:space="preserve">Social Impact Discount:</w:t>
      </w:r>
      <w:r>
        <w:t xml:space="preserve"> </w:t>
      </w:r>
      <w:r>
        <w:t xml:space="preserve">30% discount on essential tests (e.g., TB, diabetes screening) for low-income Dakar residents through partnerships with local NGOs.</w:t>
      </w:r>
    </w:p>
    <w:bookmarkEnd w:id="25"/>
    <w:bookmarkStart w:id="26" w:name="X347a32bb4d78e40a22b6f3d71590dd952cdecad"/>
    <w:p>
      <w:pPr>
        <w:pStyle w:val="Heading2"/>
      </w:pPr>
      <w:r>
        <w:t xml:space="preserve">Budget Allocation &amp; Timeline (Year 1 in Dakar)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Q1 Dakar Focus</w:t>
            </w:r>
          </w:p>
        </w:tc>
        <w:tc>
          <w:tcPr/>
          <w:p>
            <w:pPr>
              <w:pStyle w:val="Compact"/>
              <w:jc w:val="left"/>
            </w:pPr>
            <w:r>
              <w:t xml:space="preserve">Q2 Dakar Focus</w:t>
            </w:r>
          </w:p>
        </w:tc>
        <w:tc>
          <w:tcPr/>
          <w:p>
            <w:pPr>
              <w:pStyle w:val="Compact"/>
              <w:jc w:val="left"/>
            </w:pPr>
            <w:r>
              <w:t xml:space="preserve">Q3 Dakar Focus</w:t>
            </w:r>
          </w:p>
        </w:tc>
        <w:tc>
          <w:tcPr/>
          <w:p>
            <w:pPr>
              <w:pStyle w:val="Compact"/>
              <w:jc w:val="left"/>
            </w:pPr>
            <w:r>
              <w:t xml:space="preserve">Q4 Dakar Focus</w:t>
            </w:r>
          </w:p>
        </w:tc>
      </w:tr>
      <w:tr>
        <w:tc>
          <w:tcPr/>
          <w:p>
            <w:pPr>
              <w:pStyle w:val="Compact"/>
              <w:jc w:val="left"/>
            </w:pPr>
            <w:r>
              <w:rPr>
                <w:bCs/>
                <w:b/>
              </w:rPr>
              <w:t xml:space="preserve">Laboratory Setup &amp; Accreditation (Dakar)</w:t>
            </w:r>
          </w:p>
        </w:tc>
        <w:tc>
          <w:tcPr/>
          <w:p>
            <w:pPr>
              <w:pStyle w:val="Compact"/>
              <w:jc w:val="left"/>
            </w:pPr>
            <w:r>
              <w:t xml:space="preserve">80%</w:t>
            </w:r>
          </w:p>
        </w:tc>
        <w:tc>
          <w:tcPr/>
          <w:p>
            <w:pPr>
              <w:pStyle w:val="Compact"/>
              <w:jc w:val="left"/>
            </w:pPr>
            <w:r>
              <w:t xml:space="preserve">10%</w:t>
            </w:r>
          </w:p>
        </w:tc>
        <w:tc>
          <w:tcPr/>
          <w:p>
            <w:pPr>
              <w:pStyle w:val="Compact"/>
              <w:jc w:val="left"/>
            </w:pPr>
            <w:r>
              <w:t xml:space="preserve">5%</w:t>
            </w:r>
          </w:p>
        </w:tc>
        <w:tc>
          <w:tcPr/>
          <w:p>
            <w:pPr>
              <w:pStyle w:val="Compact"/>
              <w:jc w:val="left"/>
            </w:pPr>
            <w:r>
              <w:t xml:space="preserve">5%</w:t>
            </w:r>
          </w:p>
        </w:tc>
      </w:tr>
      <w:tr>
        <w:tc>
          <w:tcPr/>
          <w:p>
            <w:pPr>
              <w:pStyle w:val="Compact"/>
              <w:jc w:val="left"/>
            </w:pPr>
            <w:r>
              <w:rPr>
                <w:bCs/>
                <w:b/>
              </w:rPr>
              <w:t xml:space="preserve">Dakar Marketing Launch</w:t>
            </w:r>
          </w:p>
        </w:tc>
        <w:tc>
          <w:tcPr/>
          <w:p>
            <w:pPr>
              <w:pStyle w:val="Compact"/>
              <w:jc w:val="left"/>
            </w:pPr>
            <w:r>
              <w:t xml:space="preserve">Limited clinic partnerships</w:t>
            </w:r>
          </w:p>
        </w:tc>
        <w:tc>
          <w:tcPr/>
          <w:p>
            <w:pPr>
              <w:pStyle w:val="Compact"/>
              <w:jc w:val="left"/>
            </w:pPr>
            <w:r>
              <w:t xml:space="preserve">Social media campaigns, KOL outreach</w:t>
            </w:r>
          </w:p>
        </w:tc>
        <w:tc>
          <w:tcPr/>
          <w:p>
            <w:pPr>
              <w:pStyle w:val="Compact"/>
              <w:jc w:val="left"/>
            </w:pPr>
            <w:r>
              <w:t xml:space="preserve">Community screening events (X3)</w:t>
            </w:r>
          </w:p>
        </w:tc>
        <w:tc>
          <w:tcPr/>
          <w:p>
            <w:pPr>
              <w:pStyle w:val="Compact"/>
              <w:jc w:val="left"/>
            </w:pPr>
            <w:r>
              <w:t xml:space="preserve">Corporate partnership drive (X2)</w:t>
            </w:r>
          </w:p>
        </w:tc>
      </w:tr>
      <w:tr>
        <w:tc>
          <w:tcPr/>
          <w:p>
            <w:pPr>
              <w:pStyle w:val="Compact"/>
              <w:jc w:val="left"/>
            </w:pPr>
            <w:r>
              <w:rPr>
                <w:bCs/>
                <w:b/>
              </w:rPr>
              <w:t xml:space="preserve">Staff Recruitment &amp; Training (Dakar)</w:t>
            </w:r>
          </w:p>
        </w:tc>
        <w:tc>
          <w:tcPr/>
          <w:p>
            <w:pPr>
              <w:pStyle w:val="Compact"/>
              <w:jc w:val="left"/>
            </w:pPr>
            <w:r>
              <w:t xml:space="preserve">70%</w:t>
            </w:r>
          </w:p>
        </w:tc>
        <w:tc>
          <w:tcPr/>
          <w:p>
            <w:pPr>
              <w:pStyle w:val="Compact"/>
              <w:jc w:val="left"/>
            </w:pPr>
            <w:r>
              <w:t xml:space="preserve">20%</w:t>
            </w:r>
          </w:p>
        </w:tc>
        <w:tc>
          <w:tcPr/>
          <w:p>
            <w:pPr>
              <w:pStyle w:val="Compact"/>
              <w:jc w:val="left"/>
            </w:pPr>
            <w:r>
              <w:t xml:space="preserve">10%</w:t>
            </w:r>
          </w:p>
        </w:tc>
        <w:tc>
          <w:tcPr/>
          <w:p>
            <w:pPr>
              <w:pStyle w:val="Compact"/>
              <w:jc w:val="left"/>
            </w:pPr>
            <w:r>
              <w:t xml:space="preserve">-</w:t>
            </w:r>
          </w:p>
        </w:tc>
      </w:tr>
    </w:tbl>
    <w:bookmarkEnd w:id="26"/>
    <w:bookmarkStart w:id="27" w:name="kpis-for-success-in-senegal-dakar"/>
    <w:p>
      <w:pPr>
        <w:pStyle w:val="Heading2"/>
      </w:pPr>
      <w:r>
        <w:t xml:space="preserve">KPIs for Success in Senegal Dakar</w:t>
      </w:r>
    </w:p>
    <w:p>
      <w:pPr>
        <w:pStyle w:val="FirstParagraph"/>
      </w:pPr>
      <w:r>
        <w:t xml:space="preserve">Evaluation metrics specific to the Dakar market:</w:t>
      </w:r>
    </w:p>
    <w:p>
      <w:pPr>
        <w:numPr>
          <w:ilvl w:val="0"/>
          <w:numId w:val="1005"/>
        </w:numPr>
        <w:pStyle w:val="Compact"/>
      </w:pPr>
      <w:r>
        <w:rPr>
          <w:bCs/>
          <w:b/>
        </w:rPr>
        <w:t xml:space="preserve">Client Acquisition Rate:</w:t>
      </w:r>
      <w:r>
        <w:t xml:space="preserve"> </w:t>
      </w:r>
      <w:r>
        <w:t xml:space="preserve">Achieve 15 new institutional clients (clinics, corporations) by Q3 Year 1.</w:t>
      </w:r>
    </w:p>
    <w:p>
      <w:pPr>
        <w:numPr>
          <w:ilvl w:val="0"/>
          <w:numId w:val="1005"/>
        </w:numPr>
        <w:pStyle w:val="Compact"/>
      </w:pPr>
      <w:r>
        <w:rPr>
          <w:bCs/>
          <w:b/>
        </w:rPr>
        <w:t xml:space="preserve">Community Reach:</w:t>
      </w:r>
      <w:r>
        <w:t xml:space="preserve"> </w:t>
      </w:r>
      <w:r>
        <w:t xml:space="preserve">Conduct 4 major free health screenings in diverse Dakar neighborhoods, serving 200+ residents each.</w:t>
      </w:r>
    </w:p>
    <w:p>
      <w:pPr>
        <w:numPr>
          <w:ilvl w:val="0"/>
          <w:numId w:val="1005"/>
        </w:numPr>
        <w:pStyle w:val="Compact"/>
      </w:pPr>
      <w:r>
        <w:rPr>
          <w:bCs/>
          <w:b/>
        </w:rPr>
        <w:t xml:space="preserve">Brand Trust:</w:t>
      </w:r>
      <w:r>
        <w:t xml:space="preserve"> </w:t>
      </w:r>
      <w:r>
        <w:t xml:space="preserve">Achieve ≥85% positive feedback on cultural relevance and communication (measured via post-service surveys).</w:t>
      </w:r>
    </w:p>
    <w:p>
      <w:pPr>
        <w:numPr>
          <w:ilvl w:val="0"/>
          <w:numId w:val="1005"/>
        </w:numPr>
        <w:pStyle w:val="Compact"/>
      </w:pPr>
      <w:r>
        <w:rPr>
          <w:bCs/>
          <w:b/>
        </w:rPr>
        <w:t xml:space="preserve">Market Penetration:</w:t>
      </w:r>
      <w:r>
        <w:t xml:space="preserve"> </w:t>
      </w:r>
      <w:r>
        <w:t xml:space="preserve">Secure 15% market share in the private diagnostic test segment within Dakar by Year 2.</w:t>
      </w:r>
    </w:p>
    <w:bookmarkEnd w:id="27"/>
    <w:bookmarkStart w:id="28" w:name="X0ee40bc9632888fab1a53d6685c72b7a7d2512f"/>
    <w:p>
      <w:pPr>
        <w:pStyle w:val="Heading2"/>
      </w:pPr>
      <w:r>
        <w:t xml:space="preserve">Conclusion: Biologist – Anchored in Dakar, Serving Senegal</w:t>
      </w:r>
    </w:p>
    <w:p>
      <w:pPr>
        <w:pStyle w:val="FirstParagraph"/>
      </w:pPr>
      <w:r>
        <w:t xml:space="preserve">This Marketing Plan positions "Biologist" not merely as a service provider but as an essential partner for health advancement within Senegal's most dynamic city. By embedding cultural understanding, strategic Dakar network access, and unwavering scientific integrity into every facet of the offering, Biologist will establish itself as the preferred biological diagnostics solution for Dakar's healthcare ecosystem. Success in Dakar will create a scalable blueprint for expansion across Senegal and West Africa, demonstrating how localized marketing drives meaningful impact. The focus remains squarely on delivering exceptional value where it matters most: improving health outcomes for people living and working in the heart of Senegal –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for Senegal Dakar</dc:title>
  <dc:creator/>
  <dc:language>en</dc:language>
  <cp:keywords/>
  <dcterms:created xsi:type="dcterms:W3CDTF">2025-12-13T19:39:48Z</dcterms:created>
  <dcterms:modified xsi:type="dcterms:W3CDTF">2025-12-13T19:39:48Z</dcterms:modified>
</cp:coreProperties>
</file>

<file path=docProps/custom.xml><?xml version="1.0" encoding="utf-8"?>
<Properties xmlns="http://schemas.openxmlformats.org/officeDocument/2006/custom-properties" xmlns:vt="http://schemas.openxmlformats.org/officeDocument/2006/docPropsVTypes"/>
</file>