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Development</w:t>
      </w:r>
      <w:r>
        <w:t xml:space="preserve"> </w:t>
      </w:r>
      <w:r>
        <w:t xml:space="preserve">for</w:t>
      </w:r>
      <w:r>
        <w:t xml:space="preserve"> </w:t>
      </w:r>
      <w:r>
        <w:t xml:space="preserve">Biologists</w:t>
      </w:r>
      <w:r>
        <w:t xml:space="preserve"> </w:t>
      </w:r>
      <w:r>
        <w:t xml:space="preserve">in</w:t>
      </w:r>
      <w:r>
        <w:t xml:space="preserve"> </w:t>
      </w:r>
      <w:r>
        <w:t xml:space="preserve">Spain</w:t>
      </w:r>
      <w:r>
        <w:t xml:space="preserve"> </w:t>
      </w:r>
      <w:r>
        <w:t xml:space="preserve">Barcelona</w:t>
      </w:r>
    </w:p>
    <w:bookmarkStart w:id="34" w:name="X9ad315ff33d5db3d8cba274a3667725451f229f"/>
    <w:p>
      <w:pPr>
        <w:pStyle w:val="Heading1"/>
      </w:pPr>
      <w:r>
        <w:t xml:space="preserve">Comprehensive Marketing Plan for Biologist Career Advancement in Spain Barcelona</w:t>
      </w:r>
    </w:p>
    <w:bookmarkStart w:id="20" w:name="executive-summary"/>
    <w:p>
      <w:pPr>
        <w:pStyle w:val="Heading2"/>
      </w:pPr>
      <w:r>
        <w:t xml:space="preserve">Executive Summary</w:t>
      </w:r>
    </w:p>
    <w:p>
      <w:pPr>
        <w:pStyle w:val="FirstParagraph"/>
      </w:pPr>
      <w:r>
        <w:t xml:space="preserve">This Marketing Plan outlines a targeted strategy to position our professional development services as the premier solution for biologists operating within Spain Barcelona's dynamic scientific ecosystem. Recognizing Barcelona’s status as a European hub for life sciences, this plan addresses the unique challenges and opportunities faced by biologists in Catalonia, leveraging local market insights to drive engagement, retention, and professional growth. Our approach integrates regulatory compliance with regional industry needs to empower biologists navigating Spain's evolving healthcare and research landscape.</w:t>
      </w:r>
    </w:p>
    <w:bookmarkEnd w:id="20"/>
    <w:bookmarkStart w:id="21" w:name="market-analysis-spain-barcelona-context"/>
    <w:p>
      <w:pPr>
        <w:pStyle w:val="Heading2"/>
      </w:pPr>
      <w:r>
        <w:t xml:space="preserve">Market Analysis: Spain Barcelona Context</w:t>
      </w:r>
    </w:p>
    <w:p>
      <w:pPr>
        <w:pStyle w:val="FirstParagraph"/>
      </w:pPr>
      <w:r>
        <w:t xml:space="preserve">Barcelona stands as a cornerstone of biological sciences in Spain, hosting the Parc de Recerca Biomedica Barcelona (PRBB), home to 18 leading research centers including the Catalan Institute of Oncology and the Centre for Genomic Regulation. With over 4,000 biologists employed across clinical labs, pharmaceutical firms (e.g., Novartis Barcelona), environmental agencies, and academia, demand for specialized career support is acute. However, Spanish biologists face distinct hurdles: stringent Colegio Oficial de Biólogos (COB) certification requirements, limited access to EU-funded research grants compared to Northern Europe, and a competitive job market where 68% of professionals report skill gaps in data analytics or regulatory affairs (Barcelona Science Foundation Report 2023).</w:t>
      </w:r>
    </w:p>
    <w:p>
      <w:pPr>
        <w:pStyle w:val="BodyText"/>
      </w:pPr>
      <w:r>
        <w:t xml:space="preserve">Competitor analysis reveals a gap: most training providers offer generic biology content without Barcelona-specific context. This plan fills that void by embedding local regulations, networking opportunities within Catalonia’s biotech clusters, and Spanish language compliance into every service.</w:t>
      </w:r>
    </w:p>
    <w:bookmarkEnd w:id="21"/>
    <w:bookmarkStart w:id="22" w:name="X14d51e2223ed8910b4a8c59aca7cb2528cf26fc"/>
    <w:p>
      <w:pPr>
        <w:pStyle w:val="Heading2"/>
      </w:pPr>
      <w:r>
        <w:t xml:space="preserve">Target Audience: The Barcelona-Based Biologist</w:t>
      </w:r>
    </w:p>
    <w:p>
      <w:pPr>
        <w:pStyle w:val="FirstParagraph"/>
      </w:pPr>
      <w:r>
        <w:t xml:space="preserve">Our primary audience comprises licensed biologists (holders of COB certification) working in Barcelona or commuting from nearby municipalities (e.g., L’Hospitalet, Badalona). We segment them into three high-value groups:</w:t>
      </w:r>
    </w:p>
    <w:p>
      <w:pPr>
        <w:numPr>
          <w:ilvl w:val="0"/>
          <w:numId w:val="1001"/>
        </w:numPr>
        <w:pStyle w:val="Compact"/>
      </w:pPr>
      <w:r>
        <w:rPr>
          <w:bCs/>
          <w:b/>
        </w:rPr>
        <w:t xml:space="preserve">Early-Career Biologists (0-5 years):</w:t>
      </w:r>
      <w:r>
        <w:t xml:space="preserve"> </w:t>
      </w:r>
      <w:r>
        <w:t xml:space="preserve">Seeking COB-compliant upskilling to transition from academia to industry roles at Barcelona’s biotech startups.</w:t>
      </w:r>
    </w:p>
    <w:p>
      <w:pPr>
        <w:numPr>
          <w:ilvl w:val="0"/>
          <w:numId w:val="1001"/>
        </w:numPr>
        <w:pStyle w:val="Compact"/>
      </w:pPr>
      <w:r>
        <w:rPr>
          <w:bCs/>
          <w:b/>
        </w:rPr>
        <w:t xml:space="preserve">Clinical Lab Specialists:</w:t>
      </w:r>
      <w:r>
        <w:t xml:space="preserve"> </w:t>
      </w:r>
      <w:r>
        <w:t xml:space="preserve">Focused on ISO 15189 certification updates and navigating Spain’s regional healthcare reforms (e.g., catalan Health Department digitalization).</w:t>
      </w:r>
    </w:p>
    <w:p>
      <w:pPr>
        <w:numPr>
          <w:ilvl w:val="0"/>
          <w:numId w:val="1001"/>
        </w:numPr>
        <w:pStyle w:val="Compact"/>
      </w:pPr>
      <w:r>
        <w:rPr>
          <w:bCs/>
          <w:b/>
        </w:rPr>
        <w:t xml:space="preserve">Environmental Biologists:</w:t>
      </w:r>
      <w:r>
        <w:t xml:space="preserve"> </w:t>
      </w:r>
      <w:r>
        <w:t xml:space="preserve">Addressing Barcelona’s municipal sustainability goals (e.g., "Barcelona Climate Action Plan 2030"), requiring expertise in EU Green Deal compliance.</w:t>
      </w:r>
    </w:p>
    <w:p>
      <w:pPr>
        <w:pStyle w:val="FirstParagraph"/>
      </w:pPr>
      <w:r>
        <w:t xml:space="preserve">Campaigns will emphasize local relevance: "Master ISO 15189 for Barcelona Hospitals" or "Deploy Data Tools for Municipal Environmental Projects."</w:t>
      </w:r>
    </w:p>
    <w:bookmarkEnd w:id="22"/>
    <w:bookmarkStart w:id="23" w:name="value-proposition-positioning"/>
    <w:p>
      <w:pPr>
        <w:pStyle w:val="Heading2"/>
      </w:pPr>
      <w:r>
        <w:t xml:space="preserve">Value Proposition &amp; Positioning</w:t>
      </w:r>
    </w:p>
    <w:p>
      <w:pPr>
        <w:pStyle w:val="FirstParagraph"/>
      </w:pPr>
      <w:r>
        <w:t xml:space="preserve">We position our services as the indispensable partner for biologists who need to thrive within Spain’s regulatory framework while capitalizing on Barcelona’s innovation ecosystem. Unlike generic online courses, we offer:</w:t>
      </w:r>
    </w:p>
    <w:p>
      <w:pPr>
        <w:numPr>
          <w:ilvl w:val="0"/>
          <w:numId w:val="1002"/>
        </w:numPr>
        <w:pStyle w:val="Compact"/>
      </w:pPr>
      <w:r>
        <w:rPr>
          <w:bCs/>
          <w:b/>
        </w:rPr>
        <w:t xml:space="preserve">Barcelona-Embedded Curriculum:</w:t>
      </w:r>
      <w:r>
        <w:t xml:space="preserve"> </w:t>
      </w:r>
      <w:r>
        <w:t xml:space="preserve">Content co-developed with COB and PRBB experts, covering Catalan-specific case studies (e.g., marine biodiversity monitoring in the Mediterranean).</w:t>
      </w:r>
    </w:p>
    <w:p>
      <w:pPr>
        <w:numPr>
          <w:ilvl w:val="0"/>
          <w:numId w:val="1002"/>
        </w:numPr>
        <w:pStyle w:val="Compact"/>
      </w:pPr>
      <w:r>
        <w:rPr>
          <w:bCs/>
          <w:b/>
        </w:rPr>
        <w:t xml:space="preserve">Regulatory Navigation:</w:t>
      </w:r>
      <w:r>
        <w:t xml:space="preserve"> </w:t>
      </w:r>
      <w:r>
        <w:t xml:space="preserve">Guidance on Spain’s Real Decreto 1427/2015 for biologists, including updates from Barcelona’s regional health authorities.</w:t>
      </w:r>
    </w:p>
    <w:p>
      <w:pPr>
        <w:numPr>
          <w:ilvl w:val="0"/>
          <w:numId w:val="1002"/>
        </w:numPr>
        <w:pStyle w:val="Compact"/>
      </w:pPr>
      <w:r>
        <w:rPr>
          <w:bCs/>
          <w:b/>
        </w:rPr>
        <w:t xml:space="preserve">Hyperlocal Networking:</w:t>
      </w:r>
      <w:r>
        <w:t xml:space="preserve"> </w:t>
      </w:r>
      <w:r>
        <w:t xml:space="preserve">Exclusive access to PRBB career fairs, COB Barcelona chapter events, and industry roundtables at venues like the Barcelona Science Park.</w:t>
      </w:r>
    </w:p>
    <w:bookmarkEnd w:id="23"/>
    <w:bookmarkStart w:id="31" w:name="marketing-mix-strategy-7ps"/>
    <w:p>
      <w:pPr>
        <w:pStyle w:val="Heading2"/>
      </w:pPr>
      <w:r>
        <w:t xml:space="preserve">Marketing Mix Strategy (7Ps)</w:t>
      </w:r>
    </w:p>
    <w:bookmarkStart w:id="24" w:name="product"/>
    <w:p>
      <w:pPr>
        <w:pStyle w:val="Heading3"/>
      </w:pPr>
      <w:r>
        <w:t xml:space="preserve">Product</w:t>
      </w:r>
    </w:p>
    <w:p>
      <w:pPr>
        <w:pStyle w:val="FirstParagraph"/>
      </w:pPr>
      <w:r>
        <w:t xml:space="preserve">Courses and certifications tailored for Spain’s market: "Biologist in Catalonia: Regulatory Compliance &amp; Innovation" (blended learning), including a COB-recognized certificate. All materials include Spanish-language resources and references to local legislation.</w:t>
      </w:r>
    </w:p>
    <w:bookmarkEnd w:id="24"/>
    <w:bookmarkStart w:id="25" w:name="price"/>
    <w:p>
      <w:pPr>
        <w:pStyle w:val="Heading3"/>
      </w:pPr>
      <w:r>
        <w:t xml:space="preserve">Price</w:t>
      </w:r>
    </w:p>
    <w:p>
      <w:pPr>
        <w:pStyle w:val="FirstParagraph"/>
      </w:pPr>
      <w:r>
        <w:t xml:space="preserve">Competitive tiered pricing with Barcelona-specific value:</w:t>
      </w:r>
    </w:p>
    <w:p>
      <w:pPr>
        <w:numPr>
          <w:ilvl w:val="0"/>
          <w:numId w:val="1003"/>
        </w:numPr>
        <w:pStyle w:val="Compact"/>
      </w:pPr>
      <w:r>
        <w:rPr>
          <w:bCs/>
          <w:b/>
        </w:rPr>
        <w:t xml:space="preserve">Essential:</w:t>
      </w:r>
      <w:r>
        <w:t xml:space="preserve"> </w:t>
      </w:r>
      <w:r>
        <w:t xml:space="preserve">€299 (COB compliance module, digital access)</w:t>
      </w:r>
    </w:p>
    <w:p>
      <w:pPr>
        <w:numPr>
          <w:ilvl w:val="0"/>
          <w:numId w:val="1003"/>
        </w:numPr>
        <w:pStyle w:val="Compact"/>
      </w:pPr>
      <w:r>
        <w:rPr>
          <w:bCs/>
          <w:b/>
        </w:rPr>
        <w:t xml:space="preserve">Premium:</w:t>
      </w:r>
      <w:r>
        <w:t xml:space="preserve"> </w:t>
      </w:r>
      <w:r>
        <w:t xml:space="preserve">€599 (Includes PRBB networking event pass + personalized COB mentorship)</w:t>
      </w:r>
    </w:p>
    <w:bookmarkEnd w:id="25"/>
    <w:bookmarkStart w:id="26" w:name="promotion"/>
    <w:p>
      <w:pPr>
        <w:pStyle w:val="Heading3"/>
      </w:pPr>
      <w:r>
        <w:t xml:space="preserve">Promotion</w:t>
      </w:r>
    </w:p>
    <w:p>
      <w:pPr>
        <w:pStyle w:val="FirstParagraph"/>
      </w:pPr>
      <w:r>
        <w:t xml:space="preserve">A multi-channel campaign targeting Barcelona biologists via:</w:t>
      </w:r>
    </w:p>
    <w:p>
      <w:pPr>
        <w:numPr>
          <w:ilvl w:val="0"/>
          <w:numId w:val="1004"/>
        </w:numPr>
        <w:pStyle w:val="Compact"/>
      </w:pPr>
      <w:r>
        <w:rPr>
          <w:bCs/>
          <w:b/>
        </w:rPr>
        <w:t xml:space="preserve">Localized Digital Ads:</w:t>
      </w:r>
      <w:r>
        <w:t xml:space="preserve"> </w:t>
      </w:r>
      <w:r>
        <w:t xml:space="preserve">LinkedIn campaigns geo-fenced to Barcelona, highlighting "For Biologists in Spain" in ad copy.</w:t>
      </w:r>
    </w:p>
    <w:p>
      <w:pPr>
        <w:numPr>
          <w:ilvl w:val="0"/>
          <w:numId w:val="1004"/>
        </w:numPr>
        <w:pStyle w:val="Compact"/>
      </w:pPr>
      <w:r>
        <w:rPr>
          <w:bCs/>
          <w:b/>
        </w:rPr>
        <w:t xml:space="preserve">Cold Outreach:</w:t>
      </w:r>
      <w:r>
        <w:t xml:space="preserve"> </w:t>
      </w:r>
      <w:r>
        <w:t xml:space="preserve">Targeted emails to COB members with subject lines like "Your 2024 COB Compliance Checklist: Barcelona Edition."</w:t>
      </w:r>
    </w:p>
    <w:p>
      <w:pPr>
        <w:numPr>
          <w:ilvl w:val="0"/>
          <w:numId w:val="1004"/>
        </w:numPr>
        <w:pStyle w:val="Compact"/>
      </w:pPr>
      <w:r>
        <w:rPr>
          <w:bCs/>
          <w:b/>
        </w:rPr>
        <w:t xml:space="preserve">Partnerships:</w:t>
      </w:r>
      <w:r>
        <w:t xml:space="preserve"> </w:t>
      </w:r>
      <w:r>
        <w:t xml:space="preserve">Co-hosting webinars with the Colegio Oficial de Biólogos de Catalunya (COBC) and PRBB.</w:t>
      </w:r>
    </w:p>
    <w:bookmarkEnd w:id="26"/>
    <w:bookmarkStart w:id="27" w:name="place"/>
    <w:p>
      <w:pPr>
        <w:pStyle w:val="Heading3"/>
      </w:pPr>
      <w:r>
        <w:t xml:space="preserve">Place</w:t>
      </w:r>
    </w:p>
    <w:p>
      <w:pPr>
        <w:pStyle w:val="FirstParagraph"/>
      </w:pPr>
      <w:r>
        <w:t xml:space="preserve">All services delivered digitally via our secure platform, with optional in-person workshops at Barcelona locations (e.g., PRBB Innovation Hub). This ensures accessibility for biologists across the metropolitan area while reducing travel barriers.</w:t>
      </w:r>
    </w:p>
    <w:bookmarkEnd w:id="27"/>
    <w:bookmarkStart w:id="28" w:name="people"/>
    <w:p>
      <w:pPr>
        <w:pStyle w:val="Heading3"/>
      </w:pPr>
      <w:r>
        <w:t xml:space="preserve">People</w:t>
      </w:r>
    </w:p>
    <w:p>
      <w:pPr>
        <w:pStyle w:val="FirstParagraph"/>
      </w:pPr>
      <w:r>
        <w:t xml:space="preserve">Our team includes licensed biologists based in Barcelona who understand local challenges. All trainers are COB-certified, ensuring credibility within Spain’s professional ecosystem.</w:t>
      </w:r>
    </w:p>
    <w:bookmarkEnd w:id="28"/>
    <w:bookmarkStart w:id="29" w:name="process"/>
    <w:p>
      <w:pPr>
        <w:pStyle w:val="Heading3"/>
      </w:pPr>
      <w:r>
        <w:t xml:space="preserve">Process</w:t>
      </w:r>
    </w:p>
    <w:p>
      <w:pPr>
        <w:pStyle w:val="FirstParagraph"/>
      </w:pPr>
      <w:r>
        <w:t xml:space="preserve">Simplified enrollment via the COB website portal (with single sign-on for members) and Spanish-language customer support. Post-course, biologists receive a personalized "Barcelona Career Roadmap" with local job leads.</w:t>
      </w:r>
    </w:p>
    <w:bookmarkEnd w:id="29"/>
    <w:bookmarkStart w:id="30" w:name="physical-evidence"/>
    <w:p>
      <w:pPr>
        <w:pStyle w:val="Heading3"/>
      </w:pPr>
      <w:r>
        <w:t xml:space="preserve">Physical Evidence</w:t>
      </w:r>
    </w:p>
    <w:p>
      <w:pPr>
        <w:pStyle w:val="FirstParagraph"/>
      </w:pPr>
      <w:r>
        <w:t xml:space="preserve">Branding features Barcelona landmarks (e.g., Sagrada Familia silhouette in course materials). Certificates include the COBC logo and mention "Valid for Practice in Spain."</w:t>
      </w:r>
    </w:p>
    <w:bookmarkEnd w:id="30"/>
    <w:bookmarkEnd w:id="31"/>
    <w:bookmarkStart w:id="32" w:name="budget-key-performance-indicators"/>
    <w:p>
      <w:pPr>
        <w:pStyle w:val="Heading2"/>
      </w:pPr>
      <w:r>
        <w:t xml:space="preserve">Budget &amp; Key Performance Indicators</w:t>
      </w:r>
    </w:p>
    <w:p>
      <w:pPr>
        <w:pStyle w:val="FirstParagraph"/>
      </w:pPr>
      <w:r>
        <w:t xml:space="preserve">A 12-month budget of €85,000 will be allocated as follows: 45% digital marketing (targeting Barcelona), 30% partnership development with COBC/PRBB, 15% content creation (local case studies), and 10% analytics. KPIs include:</w:t>
      </w:r>
    </w:p>
    <w:p>
      <w:pPr>
        <w:numPr>
          <w:ilvl w:val="0"/>
          <w:numId w:val="1005"/>
        </w:numPr>
        <w:pStyle w:val="Compact"/>
      </w:pPr>
      <w:r>
        <w:t xml:space="preserve">250+ sign-ups from Barcelona within Year 1</w:t>
      </w:r>
    </w:p>
    <w:p>
      <w:pPr>
        <w:numPr>
          <w:ilvl w:val="0"/>
          <w:numId w:val="1005"/>
        </w:numPr>
        <w:pStyle w:val="Compact"/>
      </w:pPr>
      <w:r>
        <w:t xml:space="preserve">85% course completion rate (vs. industry avg. 62%)</w:t>
      </w:r>
    </w:p>
    <w:p>
      <w:pPr>
        <w:numPr>
          <w:ilvl w:val="0"/>
          <w:numId w:val="1005"/>
        </w:numPr>
        <w:pStyle w:val="Compact"/>
      </w:pPr>
      <w:r>
        <w:t xml:space="preserve">40% of graduates securing new roles at Barcelona-based firms (e.g., Biomar, Endesa)</w:t>
      </w:r>
    </w:p>
    <w:bookmarkEnd w:id="32"/>
    <w:bookmarkStart w:id="33" w:name="X1c44cc76b70eba822e8bcc74d9bec4eb395c62e"/>
    <w:p>
      <w:pPr>
        <w:pStyle w:val="Heading2"/>
      </w:pPr>
      <w:r>
        <w:t xml:space="preserve">Conclusion: Driving Impact in Spain Barcelona</w:t>
      </w:r>
    </w:p>
    <w:p>
      <w:pPr>
        <w:pStyle w:val="FirstParagraph"/>
      </w:pPr>
      <w:r>
        <w:t xml:space="preserve">This Marketing Plan transforms how biologists engage with professional growth within Spain’s most vibrant scientific city. By anchoring every strategy to Barcelona’s unique regulatory landscape, economic priorities, and community networks, we position our services as the non-negotiable partner for biologists aiming to advance careers in Spain Barcelona. Success will be measured not just in enrollments but in tangible outcomes: more biologists achieving COB recognition faster, contributing to Barcelona’s ambition as a global life sciences capital. The plan ensures that "biologist" is no longer a generic role but the cornerstone of Catalonia’s scientific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Development for Biologists in Spain Barcelona</dc:title>
  <dc:creator/>
  <dc:language>en</dc:language>
  <cp:keywords/>
  <dcterms:created xsi:type="dcterms:W3CDTF">2026-07-24T04:37:20Z</dcterms:created>
  <dcterms:modified xsi:type="dcterms:W3CDTF">2026-07-24T04:37:20Z</dcterms:modified>
</cp:coreProperties>
</file>

<file path=docProps/custom.xml><?xml version="1.0" encoding="utf-8"?>
<Properties xmlns="http://schemas.openxmlformats.org/officeDocument/2006/custom-properties" xmlns:vt="http://schemas.openxmlformats.org/officeDocument/2006/docPropsVTypes"/>
</file>