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c53883a2cee2326085f6d06dc669c62595a1dad"/>
    <w:p>
      <w:pPr>
        <w:pStyle w:val="Heading1"/>
      </w:pPr>
      <w:r>
        <w:t xml:space="preserve">Comprehensive Marketing Plan: Professional Biological Services in Spain Valencia</w:t>
      </w:r>
    </w:p>
    <w:bookmarkStart w:id="20" w:name="executive-summary"/>
    <w:p>
      <w:pPr>
        <w:pStyle w:val="Heading2"/>
      </w:pPr>
      <w:r>
        <w:t xml:space="preserve">Executive Summary</w:t>
      </w:r>
    </w:p>
    <w:p>
      <w:pPr>
        <w:pStyle w:val="FirstParagraph"/>
      </w:pPr>
      <w:r>
        <w:t xml:space="preserve">This Marketing Plan outlines a strategic approach to position a professional Biologist as the premier environmental and biological consultancy in Spain Valencia. Targeting key sectors including urban development, agriculture, and environmental conservation, this plan leverages Valencia's unique ecological landscape—from coastal wetlands to Mediterranean forests—to establish market leadership within 18 months. By integrating local cultural nuances with scientific expertise, the strategy targets a 30% client acquisition increase while securing partnerships with 5 major regional entities by Q4 2025.</w:t>
      </w:r>
    </w:p>
    <w:bookmarkEnd w:id="20"/>
    <w:bookmarkStart w:id="21" w:name="Xde366a1f2c3a0181fb0bc9ee3b3316385c06e8d"/>
    <w:p>
      <w:pPr>
        <w:pStyle w:val="Heading2"/>
      </w:pPr>
      <w:r>
        <w:t xml:space="preserve">Situation Analysis: Spain Valencia Market Context</w:t>
      </w:r>
    </w:p>
    <w:p>
      <w:pPr>
        <w:pStyle w:val="FirstParagraph"/>
      </w:pPr>
      <w:r>
        <w:t xml:space="preserve">The Valencia region presents exceptional opportunities for biological services due to its biodiversity hotspots, stringent EU environmental regulations under Spain's Law 42/2007, and rapid urban expansion. With 35% of regional GDP tied to agriculture and tourism (INE, 2023), demand for specialized Biologists is surging. Competitors include generic environmental firms lacking Valencia-specific expertise—only 18% offer tailored solutions for the region's unique ecosystems like the Ebro Delta wetlands and Albufera Natural Park. A SWOT analysis reveals:</w:t>
      </w:r>
    </w:p>
    <w:p>
      <w:pPr>
        <w:numPr>
          <w:ilvl w:val="0"/>
          <w:numId w:val="1001"/>
        </w:numPr>
        <w:pStyle w:val="Compact"/>
      </w:pPr>
      <w:r>
        <w:rPr>
          <w:bCs/>
          <w:b/>
        </w:rPr>
        <w:t xml:space="preserve">Strengths:</w:t>
      </w:r>
      <w:r>
        <w:t xml:space="preserve"> </w:t>
      </w:r>
      <w:r>
        <w:t xml:space="preserve">Deep knowledge of Valencia's microclimates, regulatory frameworks, and local species (e.g., endemic Iberian lynx corridors).</w:t>
      </w:r>
    </w:p>
    <w:p>
      <w:pPr>
        <w:numPr>
          <w:ilvl w:val="0"/>
          <w:numId w:val="1001"/>
        </w:numPr>
        <w:pStyle w:val="Compact"/>
      </w:pPr>
      <w:r>
        <w:rPr>
          <w:bCs/>
          <w:b/>
        </w:rPr>
        <w:t xml:space="preserve">Weaknesses:</w:t>
      </w:r>
      <w:r>
        <w:t xml:space="preserve"> </w:t>
      </w:r>
      <w:r>
        <w:t xml:space="preserve">Limited brand recognition compared to Madrid-based firms.</w:t>
      </w:r>
    </w:p>
    <w:p>
      <w:pPr>
        <w:numPr>
          <w:ilvl w:val="0"/>
          <w:numId w:val="1001"/>
        </w:numPr>
        <w:pStyle w:val="Compact"/>
      </w:pPr>
      <w:r>
        <w:rPr>
          <w:bCs/>
          <w:b/>
        </w:rPr>
        <w:t xml:space="preserve">Opportunities:</w:t>
      </w:r>
      <w:r>
        <w:t xml:space="preserve"> </w:t>
      </w:r>
      <w:r>
        <w:t xml:space="preserve">Valencia City Council’s 2030 Green Agenda requiring biodiversity impact assessments for all new infrastructure projects.</w:t>
      </w:r>
    </w:p>
    <w:p>
      <w:pPr>
        <w:numPr>
          <w:ilvl w:val="0"/>
          <w:numId w:val="1001"/>
        </w:numPr>
        <w:pStyle w:val="Compact"/>
      </w:pPr>
      <w:r>
        <w:rPr>
          <w:bCs/>
          <w:b/>
        </w:rPr>
        <w:t xml:space="preserve">Threats:</w:t>
      </w:r>
      <w:r>
        <w:t xml:space="preserve"> </w:t>
      </w:r>
      <w:r>
        <w:t xml:space="preserve">Economic volatility affecting municipal budgets for environmental compliance.</w:t>
      </w:r>
    </w:p>
    <w:bookmarkEnd w:id="21"/>
    <w:bookmarkStart w:id="22" w:name="target-audience-definition"/>
    <w:p>
      <w:pPr>
        <w:pStyle w:val="Heading2"/>
      </w:pPr>
      <w:r>
        <w:t xml:space="preserve">Target Audience Definition</w:t>
      </w:r>
    </w:p>
    <w:p>
      <w:pPr>
        <w:pStyle w:val="FirstParagraph"/>
      </w:pPr>
      <w:r>
        <w:t xml:space="preserve">We prioritize three high-value segments in Spain Valencia:</w:t>
      </w:r>
    </w:p>
    <w:p>
      <w:pPr>
        <w:numPr>
          <w:ilvl w:val="0"/>
          <w:numId w:val="1002"/>
        </w:numPr>
        <w:pStyle w:val="Compact"/>
      </w:pPr>
      <w:r>
        <w:rPr>
          <w:iCs/>
          <w:i/>
        </w:rPr>
        <w:t xml:space="preserve">Urban Developers</w:t>
      </w:r>
      <w:r>
        <w:t xml:space="preserve">: Construction firms (e.g., Sacyr, ACS) needing pre-construction ecological audits for projects like Valencia’s 2030 Urban Expansion Plan.</w:t>
      </w:r>
    </w:p>
    <w:p>
      <w:pPr>
        <w:numPr>
          <w:ilvl w:val="0"/>
          <w:numId w:val="1002"/>
        </w:numPr>
        <w:pStyle w:val="Compact"/>
      </w:pPr>
      <w:r>
        <w:rPr>
          <w:iCs/>
          <w:i/>
        </w:rPr>
        <w:t xml:space="preserve">Agricultural Cooperatives</w:t>
      </w:r>
      <w:r>
        <w:t xml:space="preserve">: Major olive and citrus producers in the Valencian Community (accounting for 42% of Spain’s lemon exports) requiring soil health analyses and pest management strategies.</w:t>
      </w:r>
    </w:p>
    <w:p>
      <w:pPr>
        <w:numPr>
          <w:ilvl w:val="0"/>
          <w:numId w:val="1002"/>
        </w:numPr>
        <w:pStyle w:val="Compact"/>
      </w:pPr>
      <w:r>
        <w:rPr>
          <w:iCs/>
          <w:i/>
        </w:rPr>
        <w:t xml:space="preserve">Public Institutions</w:t>
      </w:r>
      <w:r>
        <w:t xml:space="preserve">: Valencia City Council, Junta de Andalucía (via collaboration), and universities like UV for research partnerships on Mediterranean ecosystem resilience.</w:t>
      </w:r>
    </w:p>
    <w:p>
      <w:pPr>
        <w:pStyle w:val="FirstParagraph"/>
      </w:pPr>
      <w:r>
        <w:t xml:space="preserve">These groups collectively represent €182M in annual environmental service contracts within the region (Valencia Business Observatory, 2024).</w:t>
      </w:r>
    </w:p>
    <w:bookmarkEnd w:id="22"/>
    <w:bookmarkStart w:id="23" w:name="marketing-objectives"/>
    <w:p>
      <w:pPr>
        <w:pStyle w:val="Heading2"/>
      </w:pPr>
      <w:r>
        <w:t xml:space="preserve">Marketing Objectives</w:t>
      </w:r>
    </w:p>
    <w:p>
      <w:pPr>
        <w:pStyle w:val="FirstParagraph"/>
      </w:pPr>
      <w:r>
        <w:t xml:space="preserve">SMART goals to be achieved within 18 months:</w:t>
      </w:r>
    </w:p>
    <w:p>
      <w:pPr>
        <w:numPr>
          <w:ilvl w:val="0"/>
          <w:numId w:val="1003"/>
        </w:numPr>
        <w:pStyle w:val="Compact"/>
      </w:pPr>
      <w:r>
        <w:rPr>
          <w:bCs/>
          <w:b/>
        </w:rPr>
        <w:t xml:space="preserve">Acquisition:</w:t>
      </w:r>
      <w:r>
        <w:t xml:space="preserve"> </w:t>
      </w:r>
      <w:r>
        <w:t xml:space="preserve">Secure 35 new contracts from target sectors (30% from developers, 40% from agribusiness, 30% public sector).</w:t>
      </w:r>
    </w:p>
    <w:p>
      <w:pPr>
        <w:numPr>
          <w:ilvl w:val="0"/>
          <w:numId w:val="1003"/>
        </w:numPr>
        <w:pStyle w:val="Compact"/>
      </w:pPr>
      <w:r>
        <w:rPr>
          <w:bCs/>
          <w:b/>
        </w:rPr>
        <w:t xml:space="preserve">Brand Positioning:</w:t>
      </w:r>
      <w:r>
        <w:t xml:space="preserve"> </w:t>
      </w:r>
      <w:r>
        <w:t xml:space="preserve">Become the most referenced Biologist in Spain Valencia for "regional biodiversity compliance" via local media partnerships.</w:t>
      </w:r>
    </w:p>
    <w:p>
      <w:pPr>
        <w:numPr>
          <w:ilvl w:val="0"/>
          <w:numId w:val="1003"/>
        </w:numPr>
        <w:pStyle w:val="Compact"/>
      </w:pPr>
      <w:r>
        <w:rPr>
          <w:bCs/>
          <w:b/>
        </w:rPr>
        <w:t xml:space="preserve">Revenue Growth:</w:t>
      </w:r>
      <w:r>
        <w:t xml:space="preserve"> </w:t>
      </w:r>
      <w:r>
        <w:t xml:space="preserve">Achieve €250K in service revenue (up from €150K current), with 70% repeat clients.</w:t>
      </w:r>
    </w:p>
    <w:bookmarkEnd w:id="23"/>
    <w:bookmarkStart w:id="28" w:name="core-marketing-strategies-tactics"/>
    <w:p>
      <w:pPr>
        <w:pStyle w:val="Heading2"/>
      </w:pPr>
      <w:r>
        <w:t xml:space="preserve">Core Marketing Strategies &amp; Tactics</w:t>
      </w:r>
    </w:p>
    <w:p>
      <w:pPr>
        <w:pStyle w:val="FirstParagraph"/>
      </w:pPr>
      <w:r>
        <w:t xml:space="preserve">Our approach fuses scientific credibility with hyper-local Valencia engagement:</w:t>
      </w:r>
    </w:p>
    <w:bookmarkStart w:id="24" w:name="value-driven-positioning"/>
    <w:p>
      <w:pPr>
        <w:pStyle w:val="Heading3"/>
      </w:pPr>
      <w:r>
        <w:t xml:space="preserve">1. Value-Driven Positioning</w:t>
      </w:r>
    </w:p>
    <w:p>
      <w:pPr>
        <w:pStyle w:val="FirstParagraph"/>
      </w:pPr>
      <w:r>
        <w:t xml:space="preserve">Differentiate by anchoring all messaging to Valencia-specific needs:</w:t>
      </w:r>
      <w:r>
        <w:t xml:space="preserve"> </w:t>
      </w:r>
      <w:r>
        <w:t xml:space="preserve">• Tagline: "Biologist in Spain Valencia: Where Mediterranean Ecology Meets Compliance."</w:t>
      </w:r>
      <w:r>
        <w:t xml:space="preserve"> </w:t>
      </w:r>
      <w:r>
        <w:t xml:space="preserve">• Content Focus: Publish free guides on "Valencia-Specific Soil Health for Citrus Groves" and "Ebro Delta Impact Assessments," distributed via Valencian agricultural associations (e.g., Cámara Agraria).</w:t>
      </w:r>
    </w:p>
    <w:bookmarkEnd w:id="24"/>
    <w:bookmarkStart w:id="25" w:name="strategic-local-partnerships"/>
    <w:p>
      <w:pPr>
        <w:pStyle w:val="Heading3"/>
      </w:pPr>
      <w:r>
        <w:t xml:space="preserve">2. Strategic Local Partnerships</w:t>
      </w:r>
    </w:p>
    <w:p>
      <w:pPr>
        <w:pStyle w:val="FirstParagraph"/>
      </w:pPr>
      <w:r>
        <w:t xml:space="preserve">Forge alliances critical to Spain Valencia’s ecosystem:</w:t>
      </w:r>
      <w:r>
        <w:t xml:space="preserve"> </w:t>
      </w:r>
      <w:r>
        <w:t xml:space="preserve">• Partner with Valencia City Council’s Environmental Department for subsidized municipal compliance workshops.</w:t>
      </w:r>
      <w:r>
        <w:t xml:space="preserve"> </w:t>
      </w:r>
      <w:r>
        <w:t xml:space="preserve">• Co-develop training modules with Universitat de València’s Biology Faculty, positioning the Biologist as an academic collaborator.</w:t>
      </w:r>
      <w:r>
        <w:t xml:space="preserve"> </w:t>
      </w:r>
      <w:r>
        <w:t xml:space="preserve">• Join the Confederación de Asociaciones Agrarias (CAA) to access 50+ cooperative networks across 12 provinces.</w:t>
      </w:r>
    </w:p>
    <w:bookmarkEnd w:id="25"/>
    <w:bookmarkStart w:id="26" w:name="hyper-targeted-digital-campaigns"/>
    <w:p>
      <w:pPr>
        <w:pStyle w:val="Heading3"/>
      </w:pPr>
      <w:r>
        <w:t xml:space="preserve">3. Hyper-Targeted Digital Campaigns</w:t>
      </w:r>
    </w:p>
    <w:p>
      <w:pPr>
        <w:pStyle w:val="FirstParagraph"/>
      </w:pPr>
      <w:r>
        <w:t xml:space="preserve">Leverage Valencia’s digital landscape:</w:t>
      </w:r>
      <w:r>
        <w:t xml:space="preserve"> </w:t>
      </w:r>
      <w:r>
        <w:t xml:space="preserve">• Geo-targeted LinkedIn campaigns focusing on "Valencia construction managers" and "agricultural directors" with case studies (e.g., "How We Saved 12% in Costs for a 500-hectare València Olive Estate").</w:t>
      </w:r>
      <w:r>
        <w:t xml:space="preserve"> </w:t>
      </w:r>
      <w:r>
        <w:t xml:space="preserve">• SEO optimization for keywords: "Biologist Valencia Spain," "Ebro Delta Environmental Consultant," and "Valencian Agricultural Compliance."</w:t>
      </w:r>
      <w:r>
        <w:t xml:space="preserve"> </w:t>
      </w:r>
      <w:r>
        <w:t xml:space="preserve">• Collaborate with regional influencers like @ValenciaVerde (32K followers) for Instagram tours of local ecosystems.</w:t>
      </w:r>
    </w:p>
    <w:bookmarkEnd w:id="26"/>
    <w:bookmarkStart w:id="27" w:name="community-led-visibility"/>
    <w:p>
      <w:pPr>
        <w:pStyle w:val="Heading3"/>
      </w:pPr>
      <w:r>
        <w:t xml:space="preserve">4. Community-Led Visibility</w:t>
      </w:r>
    </w:p>
    <w:p>
      <w:pPr>
        <w:pStyle w:val="FirstParagraph"/>
      </w:pPr>
      <w:r>
        <w:t xml:space="preserve">Build organic trust through Valencia-centric engagement:</w:t>
      </w:r>
      <w:r>
        <w:t xml:space="preserve"> </w:t>
      </w:r>
      <w:r>
        <w:t xml:space="preserve">• Sponsor the Albufera Natural Park conservation event (annual 15,000 attendees).</w:t>
      </w:r>
      <w:r>
        <w:t xml:space="preserve"> </w:t>
      </w:r>
      <w:r>
        <w:t xml:space="preserve">• Host free "Biodiversity Walks" in Valencia’s Turia Riverbed gardens for residents—positioning as an accessible local expert.</w:t>
      </w:r>
      <w:r>
        <w:t xml:space="preserve"> </w:t>
      </w:r>
      <w:r>
        <w:t xml:space="preserve">• Donate 2% of project fees to La Sella Valley reforestation initiatives to align with regional sustainability values.</w:t>
      </w:r>
    </w:p>
    <w:bookmarkEnd w:id="27"/>
    <w:bookmarkEnd w:id="28"/>
    <w:bookmarkStart w:id="29" w:name="budget-allocation-total-48500"/>
    <w:p>
      <w:pPr>
        <w:pStyle w:val="Heading2"/>
      </w:pPr>
      <w:r>
        <w:t xml:space="preserve">Budget Allocation (Total: €48,500)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Valencia-Specific Rationale</w:t>
            </w:r>
          </w:p>
        </w:tc>
      </w:tr>
      <w:tr>
        <w:tc>
          <w:tcPr/>
          <w:p>
            <w:pPr>
              <w:pStyle w:val="Compact"/>
              <w:jc w:val="left"/>
            </w:pPr>
            <w:r>
              <w:t xml:space="preserve">Digital Campaigns (SEO, LinkedIn Ads)</w:t>
            </w:r>
          </w:p>
        </w:tc>
        <w:tc>
          <w:tcPr/>
          <w:p>
            <w:pPr>
              <w:pStyle w:val="Compact"/>
              <w:jc w:val="left"/>
            </w:pPr>
            <w:r>
              <w:t xml:space="preserve">€18,000</w:t>
            </w:r>
          </w:p>
        </w:tc>
        <w:tc>
          <w:tcPr/>
          <w:p>
            <w:pPr>
              <w:pStyle w:val="Compact"/>
              <w:jc w:val="left"/>
            </w:pPr>
            <w:r>
              <w:t xml:space="preserve">Targets 75% of Valencian business decision-makers online; local keywords outperform national terms.</w:t>
            </w:r>
          </w:p>
        </w:tc>
      </w:tr>
      <w:tr>
        <w:tc>
          <w:tcPr/>
          <w:p>
            <w:pPr>
              <w:pStyle w:val="Compact"/>
              <w:jc w:val="left"/>
            </w:pPr>
            <w:r>
              <w:t xml:space="preserve">Partnership Development (CAA, UV)</w:t>
            </w:r>
          </w:p>
        </w:tc>
        <w:tc>
          <w:tcPr/>
          <w:p>
            <w:pPr>
              <w:pStyle w:val="Compact"/>
              <w:jc w:val="left"/>
            </w:pPr>
            <w:r>
              <w:t xml:space="preserve">€12,000</w:t>
            </w:r>
          </w:p>
        </w:tc>
        <w:tc>
          <w:tcPr/>
          <w:p>
            <w:pPr>
              <w:pStyle w:val="Compact"/>
              <w:jc w:val="left"/>
            </w:pPr>
            <w:r>
              <w:t xml:space="preserve">Critical for credibility in Spain Valencia’s tight-knit professional networks.</w:t>
            </w:r>
          </w:p>
        </w:tc>
      </w:tr>
      <w:tr>
        <w:tc>
          <w:tcPr/>
          <w:p>
            <w:pPr>
              <w:pStyle w:val="Compact"/>
              <w:jc w:val="left"/>
            </w:pPr>
            <w:r>
              <w:t xml:space="preserve">Total</w:t>
            </w:r>
          </w:p>
        </w:tc>
        <w:tc>
          <w:tcPr/>
          <w:p>
            <w:pPr>
              <w:pStyle w:val="Compact"/>
              <w:jc w:val="left"/>
            </w:pPr>
            <w:r>
              <w:t xml:space="preserve">€48,500</w:t>
            </w:r>
          </w:p>
        </w:tc>
        <w:tc>
          <w:tcPr/>
          <w:p>
            <w:pPr>
              <w:pStyle w:val="Compact"/>
            </w:pPr>
          </w:p>
        </w:tc>
      </w:tr>
    </w:tbl>
    <w:bookmarkEnd w:id="29"/>
    <w:bookmarkStart w:id="30" w:name="X4cb97f8f16d3a77ba1d0d31cc1967b894cf24ee"/>
    <w:p>
      <w:pPr>
        <w:pStyle w:val="Heading2"/>
      </w:pPr>
      <w:r>
        <w:t xml:space="preserve">Implementation Timeline: Spain Valencia Focus</w:t>
      </w:r>
    </w:p>
    <w:p>
      <w:pPr>
        <w:pStyle w:val="FirstParagraph"/>
      </w:pPr>
      <w:r>
        <w:t xml:space="preserve">All activities align with Valencian seasonal cycles and fiscal year:</w:t>
      </w:r>
      <w:r>
        <w:t xml:space="preserve"> </w:t>
      </w:r>
      <w:r>
        <w:t xml:space="preserve">•</w:t>
      </w:r>
      <w:r>
        <w:t xml:space="preserve"> </w:t>
      </w:r>
      <w:r>
        <w:rPr>
          <w:bCs/>
          <w:b/>
        </w:rPr>
        <w:t xml:space="preserve">Months 1-3:</w:t>
      </w:r>
      <w:r>
        <w:t xml:space="preserve"> </w:t>
      </w:r>
      <w:r>
        <w:t xml:space="preserve">Launch regional case studies; join CAA; initiate UV partnership discussions.</w:t>
      </w:r>
      <w:r>
        <w:t xml:space="preserve"> </w:t>
      </w:r>
      <w:r>
        <w:t xml:space="preserve">•</w:t>
      </w:r>
      <w:r>
        <w:t xml:space="preserve"> </w:t>
      </w:r>
      <w:r>
        <w:rPr>
          <w:bCs/>
          <w:b/>
        </w:rPr>
        <w:t xml:space="preserve">Months 4-6:</w:t>
      </w:r>
      <w:r>
        <w:t xml:space="preserve"> </w:t>
      </w:r>
      <w:r>
        <w:t xml:space="preserve">Deploy geo-targeted campaigns; sponsor Albufera event (June, post-harvest season).</w:t>
      </w:r>
      <w:r>
        <w:t xml:space="preserve"> </w:t>
      </w:r>
      <w:r>
        <w:t xml:space="preserve">•</w:t>
      </w:r>
      <w:r>
        <w:t xml:space="preserve"> </w:t>
      </w:r>
      <w:r>
        <w:rPr>
          <w:bCs/>
          <w:b/>
        </w:rPr>
        <w:t xml:space="preserve">Months 7-9:</w:t>
      </w:r>
      <w:r>
        <w:t xml:space="preserve"> </w:t>
      </w:r>
      <w:r>
        <w:t xml:space="preserve">Host first "Biodiversity Walk" series in Turia Riverbed; release soil health guide for citrus farmers.</w:t>
      </w:r>
      <w:r>
        <w:t xml:space="preserve"> </w:t>
      </w:r>
      <w:r>
        <w:t xml:space="preserve">•</w:t>
      </w:r>
      <w:r>
        <w:t xml:space="preserve"> </w:t>
      </w:r>
      <w:r>
        <w:rPr>
          <w:bCs/>
          <w:b/>
        </w:rPr>
        <w:t xml:space="preserve">Months 10-12:</w:t>
      </w:r>
      <w:r>
        <w:t xml:space="preserve"> </w:t>
      </w:r>
      <w:r>
        <w:t xml:space="preserve">Secure 3 municipal contracts; publish year-end impact report ("Valencia Biologist’s Role in Protecting the Ebro Delta").</w:t>
      </w:r>
    </w:p>
    <w:bookmarkEnd w:id="30"/>
    <w:bookmarkStart w:id="31" w:name="evaluation-adaptation-framework"/>
    <w:p>
      <w:pPr>
        <w:pStyle w:val="Heading2"/>
      </w:pPr>
      <w:r>
        <w:t xml:space="preserve">Evaluation &amp; Adaptation Framework</w:t>
      </w:r>
    </w:p>
    <w:p>
      <w:pPr>
        <w:pStyle w:val="FirstParagraph"/>
      </w:pPr>
      <w:r>
        <w:t xml:space="preserve">We measure success through Valencia-specific KPIs:</w:t>
      </w:r>
      <w:r>
        <w:t xml:space="preserve"> </w:t>
      </w:r>
      <w:r>
        <w:t xml:space="preserve">• Lead Quality: 60%+ of inquiries from target sectors (tracked via CRM tagging by industry).</w:t>
      </w:r>
      <w:r>
        <w:t xml:space="preserve"> </w:t>
      </w:r>
      <w:r>
        <w:t xml:space="preserve">• Local Engagement: 85% of workshop attendees from Valencian institutions.</w:t>
      </w:r>
      <w:r>
        <w:t xml:space="preserve"> </w:t>
      </w:r>
      <w:r>
        <w:t xml:space="preserve">• Compliance Impact: Documented reduction in clients’ EU regulatory penalties (e.g., through Valencia’s environmental audits).</w:t>
      </w:r>
      <w:r>
        <w:t xml:space="preserve"> </w:t>
      </w:r>
      <w:r>
        <w:t xml:space="preserve">Monthly reviews with the local team will refine tactics—e.g., shifting ad spend to agricultural Facebook groups if citrus producers show higher engagement than LinkedIn.</w:t>
      </w:r>
    </w:p>
    <w:bookmarkEnd w:id="31"/>
    <w:bookmarkStart w:id="32" w:name="conclusion"/>
    <w:p>
      <w:pPr>
        <w:pStyle w:val="Heading2"/>
      </w:pPr>
      <w:r>
        <w:t xml:space="preserve">Conclusion</w:t>
      </w:r>
    </w:p>
    <w:p>
      <w:pPr>
        <w:pStyle w:val="FirstParagraph"/>
      </w:pPr>
      <w:r>
        <w:t xml:space="preserve">This Marketing Plan transforms a Biologist’s service into an indispensable asset for Spain Valencia’s sustainable growth. By embedding expertise in the region’s ecological identity—from Albufera to the Ebro Delta—we move beyond generic consulting to become the trusted partner in navigating Valencia’s environmental landscape. Within 18 months, this strategy will cement our position as the go-to Biologist in Spain Valencia, driving measurable growth while contributing to regional conservation goals. The focus on hyper-local relevance ensures every tactic resonates with Valencian stakeholders, turning regulatory requirements into opportunities for partnership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Spain Valencia</dc:title>
  <dc:creator/>
  <dc:language>en</dc:language>
  <cp:keywords/>
  <dcterms:created xsi:type="dcterms:W3CDTF">2026-07-23T03:41:54Z</dcterms:created>
  <dcterms:modified xsi:type="dcterms:W3CDTF">2026-07-23T03:41:54Z</dcterms:modified>
</cp:coreProperties>
</file>

<file path=docProps/custom.xml><?xml version="1.0" encoding="utf-8"?>
<Properties xmlns="http://schemas.openxmlformats.org/officeDocument/2006/custom-properties" xmlns:vt="http://schemas.openxmlformats.org/officeDocument/2006/docPropsVTypes"/>
</file>