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Biologist</w:t>
      </w:r>
      <w:r>
        <w:t xml:space="preserve"> </w:t>
      </w:r>
      <w:r>
        <w:t xml:space="preserve">Services</w:t>
      </w:r>
      <w:r>
        <w:t xml:space="preserve"> </w:t>
      </w:r>
      <w:r>
        <w:t xml:space="preserve">in</w:t>
      </w:r>
      <w:r>
        <w:t xml:space="preserve"> </w:t>
      </w:r>
      <w:r>
        <w:t xml:space="preserve">Thailand</w:t>
      </w:r>
      <w:r>
        <w:t xml:space="preserve"> </w:t>
      </w:r>
      <w:r>
        <w:t xml:space="preserve">Bangkok</w:t>
      </w:r>
    </w:p>
    <w:bookmarkStart w:id="33" w:name="Xa4776f876d0c8fc38c731a932c99875e6251895"/>
    <w:p>
      <w:pPr>
        <w:pStyle w:val="Heading1"/>
      </w:pPr>
      <w:r>
        <w:t xml:space="preserve">Comprehensive Marketing Plan: Professional Biologist Services in Thailand Bangkok</w:t>
      </w:r>
    </w:p>
    <w:bookmarkStart w:id="20" w:name="executive-summary"/>
    <w:p>
      <w:pPr>
        <w:pStyle w:val="Heading2"/>
      </w:pPr>
      <w:r>
        <w:t xml:space="preserve">Executive Summary</w:t>
      </w:r>
    </w:p>
    <w:p>
      <w:pPr>
        <w:pStyle w:val="FirstParagraph"/>
      </w:pPr>
      <w:r>
        <w:t xml:space="preserve">This Marketing Plan outlines a strategic approach to establish and grow premium biological services across Thailand's most dynamic urban center—Bangkok. Targeting environmental, agricultural, and healthcare sectors, our initiative leverages the expertise of licensed Biologist professionals to address critical needs in biodiversity conservation, food safety testing, and medical diagnostics. With Bangkok’s rapidly expanding biotechnology sector (projected at 12% CAGR through 2030) and increasing regulatory demands for scientific validation, this plan positions our Biologist services as essential partners for businesses navigating Thailand's evolving landscape.</w:t>
      </w:r>
    </w:p>
    <w:bookmarkEnd w:id="20"/>
    <w:bookmarkStart w:id="21" w:name="X15f572270a99184741dcd3405561cd752bacd6e"/>
    <w:p>
      <w:pPr>
        <w:pStyle w:val="Heading2"/>
      </w:pPr>
      <w:r>
        <w:t xml:space="preserve">Situation Analysis: Biologist Services in Thailand Bangkok</w:t>
      </w:r>
    </w:p>
    <w:p>
      <w:pPr>
        <w:pStyle w:val="FirstParagraph"/>
      </w:pPr>
      <w:r>
        <w:t xml:space="preserve">Bangkok’s unique urban ecosystem faces mounting pressures from industrialization, climate change, and tourism growth. The Thai government’s 20-Year National Strategy for Biodiversity (2018–2037) mandates scientific oversight for all environmental projects—a gap where our Biologist services bridge critical needs. Current market analysis reveals three key opportunities:</w:t>
      </w:r>
    </w:p>
    <w:p>
      <w:pPr>
        <w:numPr>
          <w:ilvl w:val="0"/>
          <w:numId w:val="1001"/>
        </w:numPr>
        <w:pStyle w:val="Compact"/>
      </w:pPr>
      <w:r>
        <w:rPr>
          <w:bCs/>
          <w:b/>
        </w:rPr>
        <w:t xml:space="preserve">Environmental Compliance:</w:t>
      </w:r>
      <w:r>
        <w:t xml:space="preserve"> </w:t>
      </w:r>
      <w:r>
        <w:t xml:space="preserve">78% of Bangkok construction firms require biological impact assessments (BIA) for new developments under Thailand’s Environmental Quality Act.</w:t>
      </w:r>
    </w:p>
    <w:p>
      <w:pPr>
        <w:numPr>
          <w:ilvl w:val="0"/>
          <w:numId w:val="1001"/>
        </w:numPr>
        <w:pStyle w:val="Compact"/>
      </w:pPr>
      <w:r>
        <w:rPr>
          <w:bCs/>
          <w:b/>
        </w:rPr>
        <w:t xml:space="preserve">Food Security Demand:</w:t>
      </w:r>
      <w:r>
        <w:t xml:space="preserve"> </w:t>
      </w:r>
      <w:r>
        <w:t xml:space="preserve">Rising exports to EU/US markets necessitate third-party biological testing; Bangkok hosts 65% of Thailand’s agri-food processing facilities.</w:t>
      </w:r>
    </w:p>
    <w:p>
      <w:pPr>
        <w:numPr>
          <w:ilvl w:val="0"/>
          <w:numId w:val="1001"/>
        </w:numPr>
        <w:pStyle w:val="Compact"/>
      </w:pPr>
      <w:r>
        <w:rPr>
          <w:bCs/>
          <w:b/>
        </w:rPr>
        <w:t xml:space="preserve">Healthcare Expansion:</w:t>
      </w:r>
      <w:r>
        <w:t xml:space="preserve"> </w:t>
      </w:r>
      <w:r>
        <w:t xml:space="preserve">Bangkok’s medical tourism sector (valued at $2.1B annually) requires rapid diagnostic services from certified Biologist professionals.</w:t>
      </w:r>
    </w:p>
    <w:bookmarkEnd w:id="21"/>
    <w:bookmarkStart w:id="22" w:name="target-audience-segmentation"/>
    <w:p>
      <w:pPr>
        <w:pStyle w:val="Heading2"/>
      </w:pPr>
      <w:r>
        <w:t xml:space="preserve">Target Audience Segmentation</w:t>
      </w:r>
    </w:p>
    <w:p>
      <w:pPr>
        <w:pStyle w:val="FirstParagraph"/>
      </w:pPr>
      <w:r>
        <w:t xml:space="preserve">We focus on three high-potential segments in Thailand Bangkok:</w:t>
      </w:r>
    </w:p>
    <w:p>
      <w:pPr>
        <w:numPr>
          <w:ilvl w:val="0"/>
          <w:numId w:val="1002"/>
        </w:numPr>
        <w:pStyle w:val="Compact"/>
      </w:pPr>
      <w:r>
        <w:rPr>
          <w:bCs/>
          <w:b/>
        </w:rPr>
        <w:t xml:space="preserve">Corporate Clients (60% of target):</w:t>
      </w:r>
      <w:r>
        <w:t xml:space="preserve"> </w:t>
      </w:r>
      <w:r>
        <w:t xml:space="preserve">Multinational manufacturers (e.g., food processing, pharma) needing compliance with ASEAN standards. Example: A Thai beverage company requiring pesticide residue testing for EU exports.</w:t>
      </w:r>
    </w:p>
    <w:p>
      <w:pPr>
        <w:numPr>
          <w:ilvl w:val="0"/>
          <w:numId w:val="1002"/>
        </w:numPr>
        <w:pStyle w:val="Compact"/>
      </w:pPr>
      <w:r>
        <w:rPr>
          <w:bCs/>
          <w:b/>
        </w:rPr>
        <w:t xml:space="preserve">Government &amp; NGOs (25%):</w:t>
      </w:r>
      <w:r>
        <w:t xml:space="preserve"> </w:t>
      </w:r>
      <w:r>
        <w:t xml:space="preserve">Bangkok Metropolitan Administration (BMA) projects on wetland restoration and the Department of National Parks partnering with Biologist experts for biodiversity audits.</w:t>
      </w:r>
    </w:p>
    <w:p>
      <w:pPr>
        <w:numPr>
          <w:ilvl w:val="0"/>
          <w:numId w:val="1002"/>
        </w:numPr>
        <w:pStyle w:val="Compact"/>
      </w:pPr>
      <w:r>
        <w:rPr>
          <w:bCs/>
          <w:b/>
        </w:rPr>
        <w:t xml:space="preserve">Healthcare Institutions (15%):</w:t>
      </w:r>
      <w:r>
        <w:t xml:space="preserve"> </w:t>
      </w:r>
      <w:r>
        <w:t xml:space="preserve">Private hospitals like Bumrungrad and Bangkok Hospital seeking rapid pathogen identification services for infectious disease control.</w:t>
      </w:r>
    </w:p>
    <w:bookmarkEnd w:id="22"/>
    <w:bookmarkStart w:id="23" w:name="marketing-objectives-20242026"/>
    <w:p>
      <w:pPr>
        <w:pStyle w:val="Heading2"/>
      </w:pPr>
      <w:r>
        <w:t xml:space="preserve">Marketing Objectives (2024–2026)</w:t>
      </w:r>
    </w:p>
    <w:p>
      <w:pPr>
        <w:pStyle w:val="FirstParagraph"/>
      </w:pPr>
      <w:r>
        <w:t xml:space="preserve">1. Achieve 35% market share in Bangkok’s environmental biotesting within 18 months</w:t>
      </w:r>
      <w:r>
        <w:br/>
      </w:r>
      <w:r>
        <w:t xml:space="preserve">2. Secure partnerships with 5+ major food exporters and 3 BMA initiatives by Q4 2025</w:t>
      </w:r>
      <w:r>
        <w:br/>
      </w:r>
      <w:r>
        <w:t xml:space="preserve">3. Generate $750K in annual revenue from Biologist service contracts by Year 2</w:t>
      </w:r>
    </w:p>
    <w:bookmarkEnd w:id="23"/>
    <w:bookmarkStart w:id="28" w:name="X31df47cb6db9a0873ab16f357430462873c7b5e"/>
    <w:p>
      <w:pPr>
        <w:pStyle w:val="Heading2"/>
      </w:pPr>
      <w:r>
        <w:t xml:space="preserve">Strategic Marketing Mix: The "Bio-Bangkok" Framework</w:t>
      </w:r>
    </w:p>
    <w:bookmarkStart w:id="24" w:name="X57370b99ed747a68a1793d04b66db7fd566cc1e"/>
    <w:p>
      <w:pPr>
        <w:pStyle w:val="Heading3"/>
      </w:pPr>
      <w:r>
        <w:t xml:space="preserve">Product (P): Premium Biologist Service Suite</w:t>
      </w:r>
    </w:p>
    <w:p>
      <w:pPr>
        <w:pStyle w:val="FirstParagraph"/>
      </w:pPr>
      <w:r>
        <w:t xml:space="preserve">We offer three tiered service packages developed exclusively for Thailand Bangkok’s regulatory context:</w:t>
      </w:r>
    </w:p>
    <w:p>
      <w:pPr>
        <w:numPr>
          <w:ilvl w:val="0"/>
          <w:numId w:val="1003"/>
        </w:numPr>
        <w:pStyle w:val="Compact"/>
      </w:pPr>
      <w:r>
        <w:rPr>
          <w:bCs/>
          <w:b/>
        </w:rPr>
        <w:t xml:space="preserve">Urban EcoCheck:</w:t>
      </w:r>
      <w:r>
        <w:t xml:space="preserve"> </w:t>
      </w:r>
      <w:r>
        <w:t xml:space="preserve">Biodiversity assessments for construction projects (mandatory under Bangkok zoning laws)</w:t>
      </w:r>
    </w:p>
    <w:p>
      <w:pPr>
        <w:numPr>
          <w:ilvl w:val="0"/>
          <w:numId w:val="1003"/>
        </w:numPr>
        <w:pStyle w:val="Compact"/>
      </w:pPr>
      <w:r>
        <w:rPr>
          <w:bCs/>
          <w:b/>
        </w:rPr>
        <w:t xml:space="preserve">Farm-to-Table Lab:</w:t>
      </w:r>
      <w:r>
        <w:t xml:space="preserve"> </w:t>
      </w:r>
      <w:r>
        <w:t xml:space="preserve">Microbiological testing aligned with Thai FDA’s 2023 food safety guidelines</w:t>
      </w:r>
    </w:p>
    <w:p>
      <w:pPr>
        <w:numPr>
          <w:ilvl w:val="0"/>
          <w:numId w:val="1003"/>
        </w:numPr>
        <w:pStyle w:val="Compact"/>
      </w:pPr>
      <w:r>
        <w:rPr>
          <w:bCs/>
          <w:b/>
        </w:rPr>
        <w:t xml:space="preserve">CliniBio Diagnostics:</w:t>
      </w:r>
      <w:r>
        <w:t xml:space="preserve"> </w:t>
      </w:r>
      <w:r>
        <w:t xml:space="preserve">Rapid pathogen screening for hospitals using Thailand-approved methodologies</w:t>
      </w:r>
    </w:p>
    <w:bookmarkEnd w:id="24"/>
    <w:bookmarkStart w:id="25" w:name="Xfaabe3ac88e0f7ff19a4d84cf1bbb3225977f01"/>
    <w:p>
      <w:pPr>
        <w:pStyle w:val="Heading3"/>
      </w:pPr>
      <w:r>
        <w:t xml:space="preserve">Pricing Strategy: Value-Based for Thailand Context</w:t>
      </w:r>
    </w:p>
    <w:p>
      <w:pPr>
        <w:pStyle w:val="FirstParagraph"/>
      </w:pPr>
      <w:r>
        <w:t xml:space="preserve">Rejecting commoditized pricing, we implement a premium model reflecting Bangkok’s high-value market:</w:t>
      </w:r>
    </w:p>
    <w:p>
      <w:pPr>
        <w:numPr>
          <w:ilvl w:val="0"/>
          <w:numId w:val="1004"/>
        </w:numPr>
        <w:pStyle w:val="Compact"/>
      </w:pPr>
      <w:r>
        <w:t xml:space="preserve">20% above standard industry rates for services requiring Thai Ministry of Natural Resources approval</w:t>
      </w:r>
    </w:p>
    <w:p>
      <w:pPr>
        <w:numPr>
          <w:ilvl w:val="0"/>
          <w:numId w:val="1004"/>
        </w:numPr>
        <w:pStyle w:val="Compact"/>
      </w:pPr>
      <w:r>
        <w:t xml:space="preserve">Volume discounts (15% for 5+ annual contracts) to lock in government clients</w:t>
      </w:r>
    </w:p>
    <w:p>
      <w:pPr>
        <w:numPr>
          <w:ilvl w:val="0"/>
          <w:numId w:val="1004"/>
        </w:numPr>
        <w:pStyle w:val="Compact"/>
      </w:pPr>
      <w:r>
        <w:t xml:space="preserve">Free initial consultation—critical for gaining trust in Thailand’s relationship-driven business culture</w:t>
      </w:r>
    </w:p>
    <w:bookmarkEnd w:id="25"/>
    <w:bookmarkStart w:id="26" w:name="Xdb72ea1d61c2bf3c272c995fd9c86da8aac64c9"/>
    <w:p>
      <w:pPr>
        <w:pStyle w:val="Heading3"/>
      </w:pPr>
      <w:r>
        <w:t xml:space="preserve">Place (Distribution): Bangkok-Centric Operations</w:t>
      </w:r>
    </w:p>
    <w:p>
      <w:pPr>
        <w:pStyle w:val="FirstParagraph"/>
      </w:pPr>
      <w:r>
        <w:t xml:space="preserve">All services are delivered through a centralized Bangkok hub with mobile units for fieldwork across the metropolis:</w:t>
      </w:r>
    </w:p>
    <w:p>
      <w:pPr>
        <w:numPr>
          <w:ilvl w:val="0"/>
          <w:numId w:val="1005"/>
        </w:numPr>
        <w:pStyle w:val="Compact"/>
      </w:pPr>
      <w:r>
        <w:rPr>
          <w:bCs/>
          <w:b/>
        </w:rPr>
        <w:t xml:space="preserve">Headquarters:</w:t>
      </w:r>
      <w:r>
        <w:t xml:space="preserve"> </w:t>
      </w:r>
      <w:r>
        <w:t xml:space="preserve">Sukhumvit 24, central Bangkok—ensuring proximity to embassies and corporate HQs</w:t>
      </w:r>
    </w:p>
    <w:p>
      <w:pPr>
        <w:numPr>
          <w:ilvl w:val="0"/>
          <w:numId w:val="1005"/>
        </w:numPr>
        <w:pStyle w:val="Compact"/>
      </w:pPr>
      <w:r>
        <w:rPr>
          <w:bCs/>
          <w:b/>
        </w:rPr>
        <w:t xml:space="preserve">Field Network:</w:t>
      </w:r>
      <w:r>
        <w:t xml:space="preserve"> </w:t>
      </w:r>
      <w:r>
        <w:t xml:space="preserve">Partnerships with local universities (Chulalongkorn, Mahidol) for rapid sample analysis</w:t>
      </w:r>
    </w:p>
    <w:p>
      <w:pPr>
        <w:numPr>
          <w:ilvl w:val="0"/>
          <w:numId w:val="1005"/>
        </w:numPr>
        <w:pStyle w:val="Compact"/>
      </w:pPr>
      <w:r>
        <w:rPr>
          <w:bCs/>
          <w:b/>
        </w:rPr>
        <w:t xml:space="preserve">Digital Access:</w:t>
      </w:r>
      <w:r>
        <w:t xml:space="preserve"> </w:t>
      </w:r>
      <w:r>
        <w:t xml:space="preserve">Thai-language portal with real-time reporting in partnership with Thailand Digital Government Agency</w:t>
      </w:r>
    </w:p>
    <w:bookmarkEnd w:id="26"/>
    <w:bookmarkStart w:id="27" w:name="promotion-culturally-resonant-campaigns"/>
    <w:p>
      <w:pPr>
        <w:pStyle w:val="Heading3"/>
      </w:pPr>
      <w:r>
        <w:t xml:space="preserve">Promotion: Culturally Resonant Campaigns</w:t>
      </w:r>
    </w:p>
    <w:p>
      <w:pPr>
        <w:pStyle w:val="FirstParagraph"/>
      </w:pPr>
      <w:r>
        <w:t xml:space="preserve">Our integrated promotion leverages Thailand Bangkok’s unique cultural dynamics:</w:t>
      </w:r>
    </w:p>
    <w:p>
      <w:pPr>
        <w:pStyle w:val="BodyText"/>
      </w:pPr>
      <w:r>
        <w:rPr>
          <w:bCs/>
          <w:b/>
        </w:rPr>
        <w:t xml:space="preserve">Thought Leadership:</w:t>
      </w:r>
      <w:r>
        <w:t xml:space="preserve"> </w:t>
      </w:r>
      <w:r>
        <w:t xml:space="preserve">Host "Bangkok BioTalks" series at venues like Siam Paragon (10 events/year) featuring our Biologist experts on topics like "Climate-Resilient Bangkok Agriculture."</w:t>
      </w:r>
    </w:p>
    <w:p>
      <w:pPr>
        <w:pStyle w:val="BodyText"/>
      </w:pPr>
      <w:r>
        <w:rPr>
          <w:bCs/>
          <w:b/>
        </w:rPr>
        <w:t xml:space="preserve">Government Collaboration:</w:t>
      </w:r>
      <w:r>
        <w:t xml:space="preserve"> </w:t>
      </w:r>
      <w:r>
        <w:t xml:space="preserve">Co-branded workshops with Thailand’s Department of Environmental Quality to train municipal staff—positioning us as official partners.</w:t>
      </w:r>
    </w:p>
    <w:p>
      <w:pPr>
        <w:pStyle w:val="BodyText"/>
      </w:pPr>
      <w:r>
        <w:rPr>
          <w:bCs/>
          <w:b/>
        </w:rPr>
        <w:t xml:space="preserve">Localized Digital Campaigns:</w:t>
      </w:r>
    </w:p>
    <w:p>
      <w:pPr>
        <w:numPr>
          <w:ilvl w:val="0"/>
          <w:numId w:val="1006"/>
        </w:numPr>
        <w:pStyle w:val="Compact"/>
      </w:pPr>
      <w:r>
        <w:t xml:space="preserve">WeChat mini-program for Thai business owners (87% of B2B buyers use WeChat)</w:t>
      </w:r>
    </w:p>
    <w:p>
      <w:pPr>
        <w:numPr>
          <w:ilvl w:val="0"/>
          <w:numId w:val="1006"/>
        </w:numPr>
        <w:pStyle w:val="Compact"/>
      </w:pPr>
      <w:r>
        <w:t xml:space="preserve">YouTube shorts with Thai subtitles demonstrating rapid testing processes</w:t>
      </w:r>
    </w:p>
    <w:p>
      <w:pPr>
        <w:numPr>
          <w:ilvl w:val="0"/>
          <w:numId w:val="1006"/>
        </w:numPr>
        <w:pStyle w:val="Compact"/>
      </w:pPr>
      <w:r>
        <w:t xml:space="preserve">TikTok challenges (#BioBangkokChallenge) showing real-world impact in Bangkok neighborhoods</w:t>
      </w:r>
    </w:p>
    <w:bookmarkEnd w:id="27"/>
    <w:bookmarkEnd w:id="28"/>
    <w:bookmarkStart w:id="29" w:name="X2a5cf544f6b7353d79ddce3a131790c7def509e"/>
    <w:p>
      <w:pPr>
        <w:pStyle w:val="Heading2"/>
      </w:pPr>
      <w:r>
        <w:t xml:space="preserve">Implementation Timeline: Quarter-by-Quarter Roadmap</w:t>
      </w:r>
    </w:p>
    <w:p>
      <w:pPr>
        <w:pStyle w:val="FirstParagraph"/>
      </w:pPr>
      <w:r>
        <w:rPr>
          <w:bCs/>
          <w:b/>
        </w:rPr>
        <w:t xml:space="preserve">Q1 2024:</w:t>
      </w:r>
      <w:r>
        <w:t xml:space="preserve"> </w:t>
      </w:r>
      <w:r>
        <w:t xml:space="preserve">Launch Bangkok headquarters; secure 3 pilot contracts with food exporters</w:t>
      </w:r>
      <w:r>
        <w:br/>
      </w:r>
      <w:r>
        <w:rPr>
          <w:bCs/>
          <w:b/>
        </w:rPr>
        <w:t xml:space="preserve">Q3 2024:</w:t>
      </w:r>
      <w:r>
        <w:t xml:space="preserve"> </w:t>
      </w:r>
      <w:r>
        <w:t xml:space="preserve">Partner with BMA for wetland biodiversity audit (first municipal project)</w:t>
      </w:r>
      <w:r>
        <w:br/>
      </w:r>
      <w:r>
        <w:rPr>
          <w:bCs/>
          <w:b/>
        </w:rPr>
        <w:t xml:space="preserve">H1 2025:</w:t>
      </w:r>
      <w:r>
        <w:t xml:space="preserve"> </w:t>
      </w:r>
      <w:r>
        <w:t xml:space="preserve">Achieve Thai FDA certification for Farm-to-Table Lab services</w:t>
      </w:r>
      <w:r>
        <w:br/>
      </w:r>
      <w:r>
        <w:rPr>
          <w:bCs/>
          <w:b/>
        </w:rPr>
        <w:t xml:space="preserve">H2 2025:</w:t>
      </w:r>
      <w:r>
        <w:t xml:space="preserve"> </w:t>
      </w:r>
      <w:r>
        <w:t xml:space="preserve">Expand to Chiang Mai branch based on Bangkok success</w:t>
      </w:r>
    </w:p>
    <w:bookmarkEnd w:id="29"/>
    <w:bookmarkStart w:id="30" w:name="Xad065bbe682f600052b3272c13eb0afcef89ace"/>
    <w:p>
      <w:pPr>
        <w:pStyle w:val="Heading2"/>
      </w:pPr>
      <w:r>
        <w:t xml:space="preserve">Budget Allocation: Targeting Thailand’s Economic Realities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Category</w:t>
            </w:r>
          </w:p>
        </w:tc>
        <w:tc>
          <w:tcPr/>
          <w:p>
            <w:pPr>
              <w:pStyle w:val="Compact"/>
              <w:jc w:val="left"/>
            </w:pPr>
            <w:r>
              <w:t xml:space="preserve">Allocation (%)</w:t>
            </w:r>
          </w:p>
        </w:tc>
      </w:tr>
      <w:tr>
        <w:tc>
          <w:tcPr/>
          <w:p>
            <w:pPr>
              <w:pStyle w:val="Compact"/>
              <w:jc w:val="left"/>
            </w:pPr>
            <w:r>
              <w:t xml:space="preserve">Promotional Campaigns (Digital/Events)</w:t>
            </w:r>
          </w:p>
        </w:tc>
        <w:tc>
          <w:tcPr/>
          <w:p>
            <w:pPr>
              <w:pStyle w:val="Compact"/>
              <w:jc w:val="left"/>
            </w:pPr>
            <w:r>
              <w:t xml:space="preserve">35%</w:t>
            </w:r>
          </w:p>
        </w:tc>
      </w:tr>
      <w:tr>
        <w:tc>
          <w:tcPr/>
          <w:p>
            <w:pPr>
              <w:pStyle w:val="Compact"/>
              <w:jc w:val="left"/>
            </w:pPr>
            <w:r>
              <w:t xml:space="preserve">Laboratory Equipment &amp; Tech Upgrades</w:t>
            </w:r>
          </w:p>
        </w:tc>
        <w:tc>
          <w:tcPr/>
          <w:p>
            <w:pPr>
              <w:pStyle w:val="Compact"/>
              <w:jc w:val="left"/>
            </w:pPr>
            <w:r>
              <w:t xml:space="preserve">28%</w:t>
            </w:r>
          </w:p>
        </w:tc>
      </w:tr>
      <w:tr>
        <w:tc>
          <w:tcPr/>
          <w:p>
            <w:pPr>
              <w:pStyle w:val="Compact"/>
              <w:jc w:val="left"/>
            </w:pPr>
            <w:r>
              <w:t xml:space="preserve">Government Partnership Development</w:t>
            </w:r>
          </w:p>
        </w:tc>
        <w:tc>
          <w:tcPr/>
          <w:p>
            <w:pPr>
              <w:pStyle w:val="Compact"/>
              <w:jc w:val="left"/>
            </w:pPr>
            <w:r>
              <w:t xml:space="preserve">20%</w:t>
            </w:r>
          </w:p>
        </w:tc>
      </w:tr>
      <w:tr>
        <w:tc>
          <w:tcPr/>
          <w:p>
            <w:pPr>
              <w:pStyle w:val="Compact"/>
              <w:jc w:val="left"/>
            </w:pPr>
            <w:r>
              <w:t xml:space="preserve">Talent Acquisition (Thai-licensed Biologist)</w:t>
            </w:r>
          </w:p>
        </w:tc>
        <w:tc>
          <w:tcPr/>
          <w:p>
            <w:pPr>
              <w:pStyle w:val="Compact"/>
              <w:jc w:val="left"/>
            </w:pPr>
            <w:r>
              <w:t xml:space="preserve">17%</w:t>
            </w:r>
          </w:p>
        </w:tc>
      </w:tr>
    </w:tbl>
    <w:bookmarkEnd w:id="30"/>
    <w:bookmarkStart w:id="31" w:name="evaluation-control-mechanisms"/>
    <w:p>
      <w:pPr>
        <w:pStyle w:val="Heading2"/>
      </w:pPr>
      <w:r>
        <w:t xml:space="preserve">Evaluation &amp; Control Mechanisms</w:t>
      </w:r>
    </w:p>
    <w:p>
      <w:pPr>
        <w:pStyle w:val="FirstParagraph"/>
      </w:pPr>
      <w:r>
        <w:t xml:space="preserve">We measure success through Thailand-specific KPIs:</w:t>
      </w:r>
    </w:p>
    <w:p>
      <w:pPr>
        <w:numPr>
          <w:ilvl w:val="0"/>
          <w:numId w:val="1007"/>
        </w:numPr>
        <w:pStyle w:val="Compact"/>
      </w:pPr>
      <w:r>
        <w:t xml:space="preserve">Monthly tracking of "Biologist Service Adoption Rate" in Bangkok construction permits (via BMA data)</w:t>
      </w:r>
    </w:p>
    <w:p>
      <w:pPr>
        <w:numPr>
          <w:ilvl w:val="0"/>
          <w:numId w:val="1007"/>
        </w:numPr>
        <w:pStyle w:val="Compact"/>
      </w:pPr>
      <w:r>
        <w:t xml:space="preserve">Client retention rate among Thai food exporters (target: 85% by Year 2)</w:t>
      </w:r>
    </w:p>
    <w:p>
      <w:pPr>
        <w:numPr>
          <w:ilvl w:val="0"/>
          <w:numId w:val="1007"/>
        </w:numPr>
        <w:pStyle w:val="Compact"/>
      </w:pPr>
      <w:r>
        <w:t xml:space="preserve">Social media engagement metrics from WeChat/TikTok campaigns with Thai-speaking audiences</w:t>
      </w:r>
    </w:p>
    <w:bookmarkEnd w:id="31"/>
    <w:bookmarkStart w:id="32" w:name="Xf92b1a39e8f10bf3c6bdb70de661c250bc7a01c"/>
    <w:p>
      <w:pPr>
        <w:pStyle w:val="Heading2"/>
      </w:pPr>
      <w:r>
        <w:t xml:space="preserve">Conclusion: Why Thailand Bangkok Needs Our Biologist Expertise</w:t>
      </w:r>
    </w:p>
    <w:p>
      <w:pPr>
        <w:pStyle w:val="FirstParagraph"/>
      </w:pPr>
      <w:r>
        <w:t xml:space="preserve">Bangkok’s transformation into Southeast Asia’s biotech hub demands more than standard laboratory services—it requires locally embedded expertise. This Marketing Plan positions our Biologist team as indispensable allies for Thailand Bangkok businesses navigating complex environmental, health, and trade landscapes. By embedding our operations within the city’s regulatory fabric and cultural context, we deliver not just data but actionable solutions that align with Thailand's vision for sustainable growth. As the only provider offering end-to-end services certified by both Thai authorities and international bodies (ISO 17025), our Biologist service is poised to become synonymous with reliability in Thailand Bangkok’s scientific ecosystem. The time to act is now—before regulatory deadlines accelerate demand beyond current capacity.</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Biologist Services in Thailand Bangkok</dc:title>
  <dc:creator/>
  <dc:language>en</dc:language>
  <cp:keywords/>
  <dcterms:created xsi:type="dcterms:W3CDTF">2026-07-23T15:16:36Z</dcterms:created>
  <dcterms:modified xsi:type="dcterms:W3CDTF">2026-07-23T15:16:36Z</dcterms:modified>
</cp:coreProperties>
</file>

<file path=docProps/custom.xml><?xml version="1.0" encoding="utf-8"?>
<Properties xmlns="http://schemas.openxmlformats.org/officeDocument/2006/custom-properties" xmlns:vt="http://schemas.openxmlformats.org/officeDocument/2006/docPropsVTypes"/>
</file>