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Birmingham</w:t>
      </w:r>
      <w:r>
        <w:t xml:space="preserve"> </w:t>
      </w:r>
      <w:r>
        <w:t xml:space="preserve">Biologist</w:t>
      </w:r>
      <w:r>
        <w:t xml:space="preserve"> </w:t>
      </w:r>
      <w:r>
        <w:t xml:space="preserve">Services</w:t>
      </w:r>
    </w:p>
    <w:bookmarkStart w:id="29" w:name="X80991f7480677fc42774f36952acf6cadb1e1bc"/>
    <w:p>
      <w:pPr>
        <w:pStyle w:val="Heading1"/>
      </w:pPr>
      <w:r>
        <w:t xml:space="preserve">Comprehensive Marketing Plan for Biological Consulting Services in United Kingdom Birmingham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biological consultancy service within United Kingdom Birmingham. Targeting environmental agencies, construction firms, and educational institutions across the West Midlands region, our strategy focuses on positioning our team of expert Biologist professionals as essential partners in sustainable development. The plan details market opportunities in Birmingham's rapidly expanding green economy, with specific tactics to capture 15% market share within three years while reinforcing brand authority through hyperlocal engagement. Every initiative is designed to leverage Birmingham's unique environmental challenges and regulatory landscape.</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presents a dynamic market for biological services driven by urban regeneration projects, stringent environmental regulations under the UK Environment Act 2021, and growing corporate ESG commitments. As England's second-largest city with over 1.1 million residents, Birmingham faces critical biodiversity challenges including habitat fragmentation in the Sandwell Valley and pollution pressures from industrial corridors. According to Birmingham City Council's 2023 Environmental Report, 78% of local construction projects now require mandatory ecological assessments – creating immediate demand for qualified Biologist professionals.</w:t>
      </w:r>
    </w:p>
    <w:p>
      <w:pPr>
        <w:pStyle w:val="BodyText"/>
      </w:pPr>
      <w:r>
        <w:t xml:space="preserve">Key competitors include national firms like AECOM and local consultancies such as Greenfield Ecology Ltd., but gaps remain in hyperlocal expertise. Birmingham's unique urban ecology – featuring the UK's first National Park City designation (2021) and extensive canal networks – requires specialized knowledge not fully addressed by generic service providers. Our advantage lies in embedding Biologist professionals within Birmingham communities, understanding local species like the rare Birmingham Skipper butterfly and navigating council-specific permitting processes.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Biological Services:</w:t>
      </w:r>
    </w:p>
    <w:p>
      <w:pPr>
        <w:numPr>
          <w:ilvl w:val="0"/>
          <w:numId w:val="1001"/>
        </w:numPr>
        <w:pStyle w:val="Compact"/>
      </w:pPr>
      <w:r>
        <w:rPr>
          <w:bCs/>
          <w:b/>
        </w:rPr>
        <w:t xml:space="preserve">Construction &amp; Development Firms</w:t>
      </w:r>
      <w:r>
        <w:t xml:space="preserve">: Major players like Balfour Beatty and Vinci require pre-planning ecological surveys for projects including the HS2 Birmingham Phase 2 corridor and city center regeneration. They seek Biologist partners who understand Birmingham's floodplain constraints and protected species habitats.</w:t>
      </w:r>
    </w:p>
    <w:p>
      <w:pPr>
        <w:numPr>
          <w:ilvl w:val="0"/>
          <w:numId w:val="1001"/>
        </w:numPr>
        <w:pStyle w:val="Compact"/>
      </w:pPr>
      <w:r>
        <w:rPr>
          <w:bCs/>
          <w:b/>
        </w:rPr>
        <w:t xml:space="preserve">Public Sector &amp; Councils</w:t>
      </w:r>
      <w:r>
        <w:t xml:space="preserve">: Birmingham City Council, West Midlands Combined Authority, and Natural England demand compliance with UK Biodiversity Net Gain (BNG) 2023 regulations. This segment requires Biologist teams certified in local environmental assessments like the Birmingham Local Plan 2041.</w:t>
      </w:r>
    </w:p>
    <w:p>
      <w:pPr>
        <w:numPr>
          <w:ilvl w:val="0"/>
          <w:numId w:val="1001"/>
        </w:numPr>
        <w:pStyle w:val="Compact"/>
      </w:pPr>
      <w:r>
        <w:rPr>
          <w:bCs/>
          <w:b/>
        </w:rPr>
        <w:t xml:space="preserve">Educational Institutions</w:t>
      </w:r>
      <w:r>
        <w:t xml:space="preserve">: University of Birmingham's Biosciences department, Aston University, and secondary schools need field research support for curriculum development. Our Biologist staff can provide student internship programs aligned with Birmingham's "Green City" educational initiatives.</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Secure 45+ contracts with Birmingham-based construction firms by Q3 2025</w:t>
      </w:r>
    </w:p>
    <w:p>
      <w:pPr>
        <w:numPr>
          <w:ilvl w:val="0"/>
          <w:numId w:val="1002"/>
        </w:numPr>
        <w:pStyle w:val="Compact"/>
      </w:pPr>
      <w:r>
        <w:t xml:space="preserve">Achieve 70% brand recognition among environmental professionals in United Kingdom Birmingham within 18 months</w:t>
      </w:r>
    </w:p>
    <w:p>
      <w:pPr>
        <w:numPr>
          <w:ilvl w:val="0"/>
          <w:numId w:val="1002"/>
        </w:numPr>
        <w:pStyle w:val="Compact"/>
      </w:pPr>
      <w:r>
        <w:t xml:space="preserve">Generate £320,000 in new business from public sector tenders by Year 1</w:t>
      </w:r>
    </w:p>
    <w:p>
      <w:pPr>
        <w:numPr>
          <w:ilvl w:val="0"/>
          <w:numId w:val="1002"/>
        </w:numPr>
        <w:pStyle w:val="Compact"/>
      </w:pPr>
      <w:r>
        <w:t xml:space="preserve">Establish Birmingham Biologist as the top-rated ecological consultancy on Google Maps for "ecological survey Birmingham"</w:t>
      </w:r>
    </w:p>
    <w:bookmarkEnd w:id="23"/>
    <w:bookmarkStart w:id="24" w:name="strategic-marketing-approach"/>
    <w:p>
      <w:pPr>
        <w:pStyle w:val="Heading2"/>
      </w:pPr>
      <w:r>
        <w:t xml:space="preserve">Strategic Marketing Approach</w:t>
      </w:r>
    </w:p>
    <w:p>
      <w:pPr>
        <w:pStyle w:val="FirstParagraph"/>
      </w:pPr>
      <w:r>
        <w:rPr>
          <w:bCs/>
          <w:b/>
        </w:rPr>
        <w:t xml:space="preserve">Digital Dominance in Local SEO:</w:t>
      </w:r>
      <w:r>
        <w:t xml:space="preserve"> </w:t>
      </w:r>
      <w:r>
        <w:t xml:space="preserve">We will implement geo-targeted content specifically for United Kingdom Birmingham, optimizing all web assets with phrases like "Birmingham Biologist," "ecological surveys Birmingham city," and "urban biodiversity consultant." This includes creating localized blog content on topics such as "Navigating Birmingham City Council's New Biodiversity Requirements" and developing a dedicated portal for local environmental case studies.</w:t>
      </w:r>
    </w:p>
    <w:p>
      <w:pPr>
        <w:pStyle w:val="BodyText"/>
      </w:pPr>
      <w:r>
        <w:rPr>
          <w:bCs/>
          <w:b/>
        </w:rPr>
        <w:t xml:space="preserve">Hyperlocal Partnership Building:</w:t>
      </w:r>
      <w:r>
        <w:t xml:space="preserve"> </w:t>
      </w:r>
      <w:r>
        <w:t xml:space="preserve">Our Biologist team will attend 12+ Birmingham-specific networking events quarterly, including the West Midlands Environmental Forum and Birmingham Business Parks' sustainability workshops. We'll sponsor the "Birmingham Urban Wildlife Festival" to demonstrate community commitment while positioning our Biologist professionals as accessible local experts.</w:t>
      </w:r>
    </w:p>
    <w:p>
      <w:pPr>
        <w:pStyle w:val="BodyText"/>
      </w:pPr>
      <w:r>
        <w:rPr>
          <w:bCs/>
          <w:b/>
        </w:rPr>
        <w:t xml:space="preserve">Content Authority Campaigns:</w:t>
      </w:r>
      <w:r>
        <w:t xml:space="preserve"> </w:t>
      </w:r>
      <w:r>
        <w:t xml:space="preserve">Launching a "Birmingham Biodiversity Insights" newsletter distributed to 500+ targeted contacts, featuring data-driven reports on Birmingham-specific ecological trends. This includes quarterly analyses like "Impact of Birmingham's Air Quality Strategy on Local Pollinators," authored by our resident Biologist team.</w:t>
      </w:r>
    </w:p>
    <w:p>
      <w:pPr>
        <w:pStyle w:val="BodyText"/>
      </w:pPr>
      <w:r>
        <w:rPr>
          <w:bCs/>
          <w:b/>
        </w:rPr>
        <w:t xml:space="preserve">Referral Program for Local Experts:</w:t>
      </w:r>
      <w:r>
        <w:t xml:space="preserve"> </w:t>
      </w:r>
      <w:r>
        <w:t xml:space="preserve">Developing a formal partnership program with 30+ key stakeholders including the Birmingham Wildlife Trust, University of Birmingham's Conservation Society, and local planning officers. Each partner receives exclusive access to our Biologist network for co-branded content and referral commissions.</w:t>
      </w:r>
    </w:p>
    <w:bookmarkEnd w:id="24"/>
    <w:bookmarkStart w:id="25" w:name="budget-allocation-resource-mobilization"/>
    <w:p>
      <w:pPr>
        <w:pStyle w:val="Heading2"/>
      </w:pPr>
      <w:r>
        <w:t xml:space="preserve">Budget Allocation &amp; Resource Mobilization</w:t>
      </w:r>
    </w:p>
    <w:p>
      <w:pPr>
        <w:pStyle w:val="FirstParagraph"/>
      </w:pPr>
      <w:r>
        <w:t xml:space="preserve">£145,000 total budget allocated across key channels:</w:t>
      </w:r>
    </w:p>
    <w:p>
      <w:pPr>
        <w:numPr>
          <w:ilvl w:val="0"/>
          <w:numId w:val="1003"/>
        </w:numPr>
        <w:pStyle w:val="Compact"/>
      </w:pPr>
      <w:r>
        <w:t xml:space="preserve">65% Digital Marketing (SEO/PPC targeting "Birmingham Biologist" keywords, local directory listings)</w:t>
      </w:r>
    </w:p>
    <w:p>
      <w:pPr>
        <w:numPr>
          <w:ilvl w:val="0"/>
          <w:numId w:val="1003"/>
        </w:numPr>
        <w:pStyle w:val="Compact"/>
      </w:pPr>
      <w:r>
        <w:t xml:space="preserve">20% Event Participation &amp; Sponsorships (Birmingham City Council events, environmental conferences)</w:t>
      </w:r>
    </w:p>
    <w:p>
      <w:pPr>
        <w:numPr>
          <w:ilvl w:val="0"/>
          <w:numId w:val="1003"/>
        </w:numPr>
        <w:pStyle w:val="Compact"/>
      </w:pPr>
      <w:r>
        <w:t xml:space="preserve">10% Content Development (case studies featuring Birmingham projects, localized research reports)</w:t>
      </w:r>
    </w:p>
    <w:p>
      <w:pPr>
        <w:numPr>
          <w:ilvl w:val="0"/>
          <w:numId w:val="1003"/>
        </w:numPr>
        <w:pStyle w:val="Compact"/>
      </w:pPr>
      <w:r>
        <w:t xml:space="preserve">5% Partnership Program Management (travel costs for Biologist team to local meetings)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Complete Birmingham-specific market analysis; optimize digital presence with geo-targeting; secure first 5 council partnerships. Our Biologist team will conduct initial site assessments at key Birmingham locations (e.g., Smethwick Galerija, City Centre Canal Corridor) for benchmark case studies.</w:t>
      </w:r>
    </w:p>
    <w:p>
      <w:pPr>
        <w:pStyle w:val="BodyText"/>
      </w:pPr>
      <w:r>
        <w:rPr>
          <w:bCs/>
          <w:b/>
        </w:rPr>
        <w:t xml:space="preserve">Months 4-6:</w:t>
      </w:r>
      <w:r>
        <w:t xml:space="preserve"> </w:t>
      </w:r>
      <w:r>
        <w:t xml:space="preserve">Launch "Birmingham Biodiversity Insights" newsletter; sponsor first local event; secure 15 construction contracts through targeted outreach. Biologist professionals will lead workshops at Birmingham City Council's Green Infrastructure Hub.</w:t>
      </w:r>
    </w:p>
    <w:p>
      <w:pPr>
        <w:pStyle w:val="BodyText"/>
      </w:pPr>
      <w:r>
        <w:rPr>
          <w:bCs/>
          <w:b/>
        </w:rPr>
        <w:t xml:space="preserve">Months 7-12:</w:t>
      </w:r>
      <w:r>
        <w:t xml:space="preserve"> </w:t>
      </w:r>
      <w:r>
        <w:t xml:space="preserve">Expand referral network to 30+ partners; develop Birmingham-specific training modules for client teams; achieve key objectives including public sector contracts. Our Biologist team will publish the "Birmingham Urban Ecology Report 2025" co-authored with University of Birmingham.</w:t>
      </w:r>
    </w:p>
    <w:bookmarkEnd w:id="26"/>
    <w:bookmarkStart w:id="27" w:name="evaluation-metrics"/>
    <w:p>
      <w:pPr>
        <w:pStyle w:val="Heading2"/>
      </w:pPr>
      <w:r>
        <w:t xml:space="preserve">Evaluation Metrics</w:t>
      </w:r>
    </w:p>
    <w:p>
      <w:pPr>
        <w:pStyle w:val="FirstParagraph"/>
      </w:pPr>
      <w:r>
        <w:t xml:space="preserve">We measure success through four key KPIs directly tied to United Kingdom Birmingham operations:</w:t>
      </w:r>
    </w:p>
    <w:p>
      <w:pPr>
        <w:numPr>
          <w:ilvl w:val="0"/>
          <w:numId w:val="1004"/>
        </w:numPr>
        <w:pStyle w:val="Compact"/>
      </w:pPr>
      <w:r>
        <w:rPr>
          <w:bCs/>
          <w:b/>
        </w:rPr>
        <w:t xml:space="preserve">Local Market Share Growth:</w:t>
      </w:r>
      <w:r>
        <w:t xml:space="preserve"> </w:t>
      </w:r>
      <w:r>
        <w:t xml:space="preserve">Quarterly tracking of new contracts won specifically within Birmingham City Council boundaries</w:t>
      </w:r>
    </w:p>
    <w:p>
      <w:pPr>
        <w:numPr>
          <w:ilvl w:val="0"/>
          <w:numId w:val="1004"/>
        </w:numPr>
        <w:pStyle w:val="Compact"/>
      </w:pPr>
      <w:r>
        <w:rPr>
          <w:bCs/>
          <w:b/>
        </w:rPr>
        <w:t xml:space="preserve">Biologist Team Engagement:</w:t>
      </w:r>
      <w:r>
        <w:t xml:space="preserve"> </w:t>
      </w:r>
      <w:r>
        <w:t xml:space="preserve">Annual survey measuring local partner satisfaction with our Biologist professionals' responsiveness to Birmingham-specific regulatory needs</w:t>
      </w:r>
    </w:p>
    <w:p>
      <w:pPr>
        <w:numPr>
          <w:ilvl w:val="0"/>
          <w:numId w:val="1004"/>
        </w:numPr>
        <w:pStyle w:val="Compact"/>
      </w:pPr>
      <w:r>
        <w:rPr>
          <w:bCs/>
          <w:b/>
        </w:rPr>
        <w:t xml:space="preserve">Digital Performance:</w:t>
      </w:r>
      <w:r>
        <w:t xml:space="preserve"> </w:t>
      </w:r>
      <w:r>
        <w:t xml:space="preserve">Ranking for "Birmingham ecological consultant" in Google search; 40% increase in organic traffic from Birmingham IP addresses</w:t>
      </w:r>
    </w:p>
    <w:p>
      <w:pPr>
        <w:numPr>
          <w:ilvl w:val="0"/>
          <w:numId w:val="1004"/>
        </w:numPr>
        <w:pStyle w:val="Compact"/>
      </w:pPr>
      <w:r>
        <w:rPr>
          <w:bCs/>
          <w:b/>
        </w:rPr>
        <w:t xml:space="preserve">Community Impact:</w:t>
      </w:r>
      <w:r>
        <w:t xml:space="preserve"> </w:t>
      </w:r>
      <w:r>
        <w:t xml:space="preserve">Number of local schools/community groups partnered with through Biologist-led biodiversity education programs</w:t>
      </w:r>
    </w:p>
    <w:bookmarkEnd w:id="27"/>
    <w:bookmarkStart w:id="28" w:name="conclusion-the-birmingham-advantage"/>
    <w:p>
      <w:pPr>
        <w:pStyle w:val="Heading2"/>
      </w:pPr>
      <w:r>
        <w:t xml:space="preserve">Conclusion: The Birmingham Advantage</w:t>
      </w:r>
    </w:p>
    <w:p>
      <w:pPr>
        <w:pStyle w:val="FirstParagraph"/>
      </w:pPr>
      <w:r>
        <w:t xml:space="preserve">This Marketing Plan positions our Biological Services not merely as a vendor but as an indispensable Birmingham ecosystem partner. By embedding our Biologist professionals within the city's environmental narrative – understanding its canal networks, industrial challenges, and unique wildlife corridors – we transform generic consultancy into community-centric expertise. Every campaign, from local SEO to council partnerships, reinforces that our firm understands what it means to be a Biologist operating specifically in the United Kingdom Birmingham context. This hyperlocal focus isn't just strategy; it's the foundation for sustainable growth in one of Europe's most dynamic urban environments where environmental stewardship is no longer optional – but essential. As Birmingham accelerates toward its 2030 carbon neutrality goals, our Marketing Plan ensures our Biologist services become synonymous with credible, place-based ecological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Birmingham Biologist Services</dc:title>
  <dc:creator/>
  <dc:language>en</dc:language>
  <cp:keywords/>
  <dcterms:created xsi:type="dcterms:W3CDTF">2026-07-23T16:50:27Z</dcterms:created>
  <dcterms:modified xsi:type="dcterms:W3CDTF">2026-07-23T16:50:27Z</dcterms:modified>
</cp:coreProperties>
</file>

<file path=docProps/custom.xml><?xml version="1.0" encoding="utf-8"?>
<Properties xmlns="http://schemas.openxmlformats.org/officeDocument/2006/custom-properties" xmlns:vt="http://schemas.openxmlformats.org/officeDocument/2006/docPropsVTypes"/>
</file>