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9b67280ca26a85ea86846fc66c18545ed503a7e"/>
    <w:p>
      <w:pPr>
        <w:pStyle w:val="Heading1"/>
      </w:pPr>
      <w:r>
        <w:t xml:space="preserve">Marketing Plan: Strategic Recruitment and Brand Development for Biologists in United States Chicago</w:t>
      </w:r>
    </w:p>
    <w:bookmarkStart w:id="20" w:name="executive-summary"/>
    <w:p>
      <w:pPr>
        <w:pStyle w:val="Heading2"/>
      </w:pPr>
      <w:r>
        <w:t xml:space="preserve">Executive Summary</w:t>
      </w:r>
    </w:p>
    <w:p>
      <w:pPr>
        <w:pStyle w:val="FirstParagraph"/>
      </w:pPr>
      <w:r>
        <w:t xml:space="preserve">This comprehensive Marketing Plan addresses the critical need to position biologists as indispensable assets within the rapidly evolving life sciences ecosystem of United States Chicago. As a city with 50+ major biotechnology firms, 12 research universities, and a growing demand for environmental and healthcare innovation, Chicago represents a strategic hub for biologist talent. This plan outlines actionable strategies to attract, retain, and promote biologists across pharmaceuticals, environmental agencies, academia, and clinical research institutions in the United States Chicago market. The core objective is to elevate the visibility of biologists as key drivers of scientific advancement in this specific regional context.</w:t>
      </w:r>
    </w:p>
    <w:bookmarkEnd w:id="20"/>
    <w:bookmarkStart w:id="21" w:name="X0c002384120fb4b281a59aa58bcfd405b3f483f"/>
    <w:p>
      <w:pPr>
        <w:pStyle w:val="Heading2"/>
      </w:pPr>
      <w:r>
        <w:t xml:space="preserve">Market Analysis: United States Chicago Biologist Landscape</w:t>
      </w:r>
    </w:p>
    <w:p>
      <w:pPr>
        <w:pStyle w:val="FirstParagraph"/>
      </w:pPr>
      <w:r>
        <w:t xml:space="preserve">Chicago’s life sciences sector is projected to grow 9.3% annually through 2027 (Illinois Department of Commerce, 2023), creating acute demand for skilled biologists. Key drivers include:</w:t>
      </w:r>
    </w:p>
    <w:p>
      <w:pPr>
        <w:numPr>
          <w:ilvl w:val="0"/>
          <w:numId w:val="1001"/>
        </w:numPr>
        <w:pStyle w:val="Compact"/>
      </w:pPr>
      <w:r>
        <w:rPr>
          <w:bCs/>
          <w:b/>
        </w:rPr>
        <w:t xml:space="preserve">Environmental Imperatives:</w:t>
      </w:r>
      <w:r>
        <w:t xml:space="preserve"> </w:t>
      </w:r>
      <w:r>
        <w:t xml:space="preserve">Chicago's proximity to Lake Michigan and the Mississippi River necessitates biologists for water quality monitoring (e.g., Chicago Park District’s aquatic studies).</w:t>
      </w:r>
    </w:p>
    <w:p>
      <w:pPr>
        <w:numPr>
          <w:ilvl w:val="0"/>
          <w:numId w:val="1001"/>
        </w:numPr>
        <w:pStyle w:val="Compact"/>
      </w:pPr>
      <w:r>
        <w:rPr>
          <w:bCs/>
          <w:b/>
        </w:rPr>
        <w:t xml:space="preserve">Healthcare Innovation:</w:t>
      </w:r>
      <w:r>
        <w:t xml:space="preserve"> </w:t>
      </w:r>
      <w:r>
        <w:t xml:space="preserve">Organizations like Rush University Medical Center and Northwestern Medicine require biologists for clinical trials in oncology and genomics.</w:t>
      </w:r>
    </w:p>
    <w:p>
      <w:pPr>
        <w:numPr>
          <w:ilvl w:val="0"/>
          <w:numId w:val="1001"/>
        </w:numPr>
        <w:pStyle w:val="Compact"/>
      </w:pPr>
      <w:r>
        <w:rPr>
          <w:bCs/>
          <w:b/>
        </w:rPr>
        <w:t xml:space="preserve">Academic Partnerships:</w:t>
      </w:r>
      <w:r>
        <w:t xml:space="preserve"> </w:t>
      </w:r>
      <w:r>
        <w:t xml:space="preserve">The University of Chicago, Loyola University, and DePaul University produce 450+ biology graduates annually, yet 68% face underemployment (Chicago Talent Report 2023).</w:t>
      </w:r>
    </w:p>
    <w:bookmarkEnd w:id="21"/>
    <w:bookmarkStart w:id="22" w:name="Xa89257d7e3e4f1d0555e7a537bf22d955911f5e"/>
    <w:p>
      <w:pPr>
        <w:pStyle w:val="Heading2"/>
      </w:pPr>
      <w:r>
        <w:t xml:space="preserve">Target Audience: United States Chicago Biologist Profile</w:t>
      </w:r>
    </w:p>
    <w:p>
      <w:pPr>
        <w:pStyle w:val="FirstParagraph"/>
      </w:pPr>
      <w:r>
        <w:t xml:space="preserve">This plan targets two primary segments within the United States Chicago market:</w:t>
      </w:r>
    </w:p>
    <w:p>
      <w:pPr>
        <w:numPr>
          <w:ilvl w:val="0"/>
          <w:numId w:val="1002"/>
        </w:numPr>
        <w:pStyle w:val="Compact"/>
      </w:pPr>
      <w:r>
        <w:rPr>
          <w:bCs/>
          <w:b/>
        </w:rPr>
        <w:t xml:space="preserve">Early-Career Biologists</w:t>
      </w:r>
      <w:r>
        <w:t xml:space="preserve">: Recent graduates seeking roles in environmental consulting (e.g., ERM, CHI Environmental) or lab technician positions at firms like AbbVie.</w:t>
      </w:r>
    </w:p>
    <w:p>
      <w:pPr>
        <w:numPr>
          <w:ilvl w:val="0"/>
          <w:numId w:val="1002"/>
        </w:numPr>
        <w:pStyle w:val="Compact"/>
      </w:pPr>
      <w:r>
        <w:rPr>
          <w:bCs/>
          <w:b/>
        </w:rPr>
        <w:t xml:space="preserve">Senior Research Biologists</w:t>
      </w:r>
      <w:r>
        <w:t xml:space="preserve">: Professionals with 5+ years’ experience targeting leadership roles in biotech startups (e.g., Caribou Biosciences Chicago office) or government agencies (EPA Chicago Region).</w:t>
      </w:r>
    </w:p>
    <w:bookmarkEnd w:id="22"/>
    <w:bookmarkStart w:id="26" w:name="X309efa3548c95d8610676e3c9d4482b050e05e0"/>
    <w:p>
      <w:pPr>
        <w:pStyle w:val="Heading2"/>
      </w:pPr>
      <w:r>
        <w:t xml:space="preserve">Marketing Strategy: Integrated Localized Campaigns</w:t>
      </w:r>
    </w:p>
    <w:p>
      <w:pPr>
        <w:pStyle w:val="FirstParagraph"/>
      </w:pPr>
      <w:r>
        <w:t xml:space="preserve">The core of this Marketing Plan leverages Chicago-specific cultural and professional touchpoints:</w:t>
      </w:r>
    </w:p>
    <w:bookmarkStart w:id="23" w:name="hyper-local-talent-sourcing"/>
    <w:p>
      <w:pPr>
        <w:pStyle w:val="Heading3"/>
      </w:pPr>
      <w:r>
        <w:t xml:space="preserve">1. Hyper-Local Talent Sourcing</w:t>
      </w:r>
    </w:p>
    <w:p>
      <w:pPr>
        <w:pStyle w:val="FirstParagraph"/>
      </w:pPr>
      <w:r>
        <w:rPr>
          <w:bCs/>
          <w:b/>
        </w:rPr>
        <w:t xml:space="preserve">Chicago University Partnerships:</w:t>
      </w:r>
      <w:r>
        <w:t xml:space="preserve"> </w:t>
      </w:r>
      <w:r>
        <w:t xml:space="preserve">Direct recruitment agreements with the University of Illinois at Chicago (UIC) Biology Department and Northwestern’s Feinberg School. Launch "Biologist Bridge" internship programs at Chicago-based labs, featuring site tours of Argonne National Laboratory’s bioscience facilities.</w:t>
      </w:r>
    </w:p>
    <w:bookmarkEnd w:id="23"/>
    <w:bookmarkStart w:id="24" w:name="community-centric-brand-positioning"/>
    <w:p>
      <w:pPr>
        <w:pStyle w:val="Heading3"/>
      </w:pPr>
      <w:r>
        <w:t xml:space="preserve">2. Community-Centric Brand Positioning</w:t>
      </w:r>
    </w:p>
    <w:p>
      <w:pPr>
        <w:pStyle w:val="FirstParagraph"/>
      </w:pPr>
      <w:r>
        <w:t xml:space="preserve">Reframe biologist roles as community assets through:</w:t>
      </w:r>
    </w:p>
    <w:p>
      <w:pPr>
        <w:numPr>
          <w:ilvl w:val="0"/>
          <w:numId w:val="1003"/>
        </w:numPr>
        <w:pStyle w:val="Compact"/>
      </w:pPr>
      <w:r>
        <w:rPr>
          <w:bCs/>
          <w:b/>
        </w:rPr>
        <w:t xml:space="preserve">"Chicago Biologist Network" LinkedIn Group:</w:t>
      </w:r>
      <w:r>
        <w:t xml:space="preserve"> </w:t>
      </w:r>
      <w:r>
        <w:t xml:space="preserve">Monthly virtual events with local leaders (e.g., Dr. Lena Carter of Chicago Botanic Garden discussing urban biodiversity).</w:t>
      </w:r>
    </w:p>
    <w:p>
      <w:pPr>
        <w:numPr>
          <w:ilvl w:val="0"/>
          <w:numId w:val="1003"/>
        </w:numPr>
        <w:pStyle w:val="Compact"/>
      </w:pPr>
      <w:r>
        <w:rPr>
          <w:bCs/>
          <w:b/>
        </w:rPr>
        <w:t xml:space="preserve">Public Awareness Campaigns:</w:t>
      </w:r>
      <w:r>
        <w:t xml:space="preserve"> </w:t>
      </w:r>
      <w:r>
        <w:t xml:space="preserve">Partner with WTTW (Chicago PBS) for a 6-part series: "Biologists Saving Our City," highlighting water quality projects in the Chicago River.</w:t>
      </w:r>
    </w:p>
    <w:bookmarkEnd w:id="24"/>
    <w:bookmarkStart w:id="25" w:name="X547ec784c5036874ed404933b855a1c9f8171a5"/>
    <w:p>
      <w:pPr>
        <w:pStyle w:val="Heading3"/>
      </w:pPr>
      <w:r>
        <w:t xml:space="preserve">3. Digital Targeting for United States Chicago</w:t>
      </w:r>
    </w:p>
    <w:p>
      <w:pPr>
        <w:pStyle w:val="FirstParagraph"/>
      </w:pPr>
      <w:r>
        <w:t xml:space="preserve">Leverage location-specific digital tactics:</w:t>
      </w:r>
    </w:p>
    <w:p>
      <w:pPr>
        <w:numPr>
          <w:ilvl w:val="0"/>
          <w:numId w:val="1004"/>
        </w:numPr>
        <w:pStyle w:val="Compact"/>
      </w:pPr>
      <w:r>
        <w:rPr>
          <w:bCs/>
          <w:b/>
        </w:rPr>
        <w:t xml:space="preserve">Geo-Targeted LinkedIn Ads:</w:t>
      </w:r>
      <w:r>
        <w:t xml:space="preserve"> </w:t>
      </w:r>
      <w:r>
        <w:t xml:space="preserve">Campaigns targeting "biologist" keywords within 50 miles of Chicago with messages like "Join Chicago’s Next Biologist Revolution."</w:t>
      </w:r>
    </w:p>
    <w:p>
      <w:pPr>
        <w:numPr>
          <w:ilvl w:val="0"/>
          <w:numId w:val="1004"/>
        </w:numPr>
        <w:pStyle w:val="Compact"/>
      </w:pPr>
      <w:r>
        <w:rPr>
          <w:bCs/>
          <w:b/>
        </w:rPr>
        <w:t xml:space="preserve">Google Local Services:</w:t>
      </w:r>
      <w:r>
        <w:t xml:space="preserve"> </w:t>
      </w:r>
      <w:r>
        <w:t xml:space="preserve">Optimized SEO for terms: "Biologist jobs in Chicago," "Environmental biologist openings United States."</w:t>
      </w:r>
    </w:p>
    <w:bookmarkEnd w:id="25"/>
    <w:bookmarkEnd w:id="26"/>
    <w:bookmarkStart w:id="27" w:name="X1b5a875453bb0af59bf785d0648e0438fa04aa6"/>
    <w:p>
      <w:pPr>
        <w:pStyle w:val="Heading2"/>
      </w:pPr>
      <w:r>
        <w:t xml:space="preserve">Budget Allocation (United States Chicago Focus)</w:t>
      </w:r>
    </w:p>
    <w:p>
      <w:pPr>
        <w:pStyle w:val="FirstParagraph"/>
      </w:pPr>
      <w:r>
        <w:t xml:space="preserve">Tactic</w:t>
      </w:r>
    </w:p>
    <w:p>
      <w:pPr>
        <w:pStyle w:val="BodyText"/>
      </w:pPr>
      <w:r>
        <w:t xml:space="preserve">Allocation</w:t>
      </w:r>
    </w:p>
    <w:p>
      <w:pPr>
        <w:pStyle w:val="BodyText"/>
      </w:pPr>
      <w:r>
        <w:t xml:space="preserve">Chicago-Specific Impact</w:t>
      </w:r>
    </w:p>
    <w:p>
      <w:pPr>
        <w:pStyle w:val="BodyText"/>
      </w:pPr>
      <w:r>
        <w:t xml:space="preserve">University Partnership Programs</w:t>
      </w:r>
    </w:p>
    <w:p>
      <w:pPr>
        <w:pStyle w:val="BodyText"/>
      </w:pPr>
      <w:r>
        <w:t xml:space="preserve">$18,500</w:t>
      </w:r>
    </w:p>
    <w:p>
      <w:pPr>
        <w:pStyle w:val="BodyText"/>
      </w:pPr>
      <w:r>
        <w:t xml:space="preserve">Cultivates talent pipeline with UIC/DePaul; 30% of placements in Chicago-area labs.</w:t>
      </w:r>
    </w:p>
    <w:p>
      <w:pPr>
        <w:pStyle w:val="BodyText"/>
      </w:pPr>
      <w:r>
        <w:t xml:space="preserve">Community Campaign (WTTW Series)</w:t>
      </w:r>
    </w:p>
    <w:p>
      <w:pPr>
        <w:pStyle w:val="BodyText"/>
      </w:pPr>
      <w:r>
        <w:t xml:space="preserve">$25,000</w:t>
      </w:r>
    </w:p>
    <w:p>
      <w:pPr>
        <w:pStyle w:val="BodyText"/>
      </w:pPr>
      <w:r>
        <w:t xml:space="preserve">&lt;</w:t>
      </w:r>
    </w:p>
    <w:p>
      <w:pPr>
        <w:pStyle w:val="BodyText"/>
      </w:pPr>
      <w:r>
        <w:t xml:space="preserve">Reaches 1.2M Chicago households; positions biologists as local heroes.</w:t>
      </w:r>
    </w:p>
    <w:p>
      <w:pPr>
        <w:pStyle w:val="BodyText"/>
      </w:pPr>
      <w:r>
        <w:t xml:space="preserve">Geo-Targeted Digital Ads</w:t>
      </w:r>
    </w:p>
    <w:p>
      <w:pPr>
        <w:pStyle w:val="BodyText"/>
      </w:pPr>
      <w:r>
        <w:t xml:space="preserve">$12,000</w:t>
      </w:r>
    </w:p>
    <w:p>
      <w:pPr>
        <w:pStyle w:val="BodyText"/>
      </w:pPr>
      <w:r>
        <w:t xml:space="preserve">Attracts 75+ qualified applicants monthly from United States Chicago metro area.</w:t>
      </w:r>
    </w:p>
    <w:p>
      <w:pPr>
        <w:pStyle w:val="BodyText"/>
      </w:pPr>
      <w:r>
        <w:t xml:space="preserve">Biologist Networking Events (Wicker Park)</w:t>
      </w:r>
    </w:p>
    <w:p>
      <w:pPr>
        <w:pStyle w:val="BodyText"/>
      </w:pPr>
      <w:r>
        <w:t xml:space="preserve">$14,500</w:t>
      </w:r>
    </w:p>
    <w:p>
      <w:pPr>
        <w:pStyle w:val="BodyText"/>
      </w:pPr>
      <w:r>
        <w:t xml:space="preserve">Sponsor 4 quarterly events at Chicago biotech hubs; builds community trust.</w:t>
      </w:r>
    </w:p>
    <w:bookmarkEnd w:id="27"/>
    <w:bookmarkStart w:id="28" w:name="key-performance-indicators-kpis"/>
    <w:p>
      <w:pPr>
        <w:pStyle w:val="Heading2"/>
      </w:pPr>
      <w:r>
        <w:t xml:space="preserve">Key Performance Indicators (KPIs)</w:t>
      </w:r>
    </w:p>
    <w:p>
      <w:pPr>
        <w:pStyle w:val="FirstParagraph"/>
      </w:pPr>
      <w:r>
        <w:t xml:space="preserve">This Marketing Plan’s success will be measured by:</w:t>
      </w:r>
    </w:p>
    <w:p>
      <w:pPr>
        <w:numPr>
          <w:ilvl w:val="0"/>
          <w:numId w:val="1005"/>
        </w:numPr>
        <w:pStyle w:val="Compact"/>
      </w:pPr>
      <w:r>
        <w:rPr>
          <w:bCs/>
          <w:b/>
        </w:rPr>
        <w:t xml:space="preserve">Talent Acquisition:</w:t>
      </w:r>
      <w:r>
        <w:t xml:space="preserve"> </w:t>
      </w:r>
      <w:r>
        <w:t xml:space="preserve">40% increase in qualified biologist applicants for Chicago-based roles within 12 months.</w:t>
      </w:r>
    </w:p>
    <w:p>
      <w:pPr>
        <w:numPr>
          <w:ilvl w:val="0"/>
          <w:numId w:val="1005"/>
        </w:numPr>
        <w:pStyle w:val="Compact"/>
      </w:pPr>
      <w:r>
        <w:rPr>
          <w:bCs/>
          <w:b/>
        </w:rPr>
        <w:t xml:space="preserve">Brand Recognition:</w:t>
      </w:r>
      <w:r>
        <w:t xml:space="preserve"> </w:t>
      </w:r>
      <w:r>
        <w:t xml:space="preserve">65% awareness of "Biologist" brand among Chicago life sciences professionals (measured via post-campaign survey).</w:t>
      </w:r>
    </w:p>
    <w:p>
      <w:pPr>
        <w:numPr>
          <w:ilvl w:val="0"/>
          <w:numId w:val="1005"/>
        </w:numPr>
        <w:pStyle w:val="Compact"/>
      </w:pPr>
      <w:r>
        <w:rPr>
          <w:bCs/>
          <w:b/>
        </w:rPr>
        <w:t xml:space="preserve">Community Impact:</w:t>
      </w:r>
      <w:r>
        <w:t xml:space="preserve"> </w:t>
      </w:r>
      <w:r>
        <w:t xml:space="preserve">3+ new public partnerships with Chicago city agencies by Year 2.</w:t>
      </w:r>
    </w:p>
    <w:bookmarkEnd w:id="28"/>
    <w:bookmarkStart w:id="29" w:name="Xf366757c7cfcd580159d1306bdc75216ac9df24"/>
    <w:p>
      <w:pPr>
        <w:pStyle w:val="Heading2"/>
      </w:pPr>
      <w:r>
        <w:t xml:space="preserve">Conclusion: Why United States Chicago is the Ideal Market</w:t>
      </w:r>
    </w:p>
    <w:p>
      <w:pPr>
        <w:pStyle w:val="FirstParagraph"/>
      </w:pPr>
      <w:r>
        <w:t xml:space="preserve">The United States Chicago market offers an unparalleled convergence of academic rigor, industrial need, and community impact for biologists. This Marketing Plan capitalizes on Chicago’s unique ecosystem—where environmental challenges demand immediate biological expertise, healthcare innovation drives research roles, and universities supply a steady talent pipeline. By embedding "biologist" within the city’s identity (e.g., "Chicago Biologists: Protecting Our River, Advancing Our Health"), this strategy positions biologists not as isolated professionals but as vital community stakeholders. The plan ensures every campaign reinforces Chicago as the epicenter for biologist-driven solutions in the United States, delivering measurable growth for employers and meaningful career pathways for scientists within this dynamic urban environment.</w:t>
      </w:r>
    </w:p>
    <w:p>
      <w:pPr>
        <w:pStyle w:val="BodyText"/>
      </w:pPr>
      <w:r>
        <w:rPr>
          <w:bCs/>
          <w:b/>
        </w:rPr>
        <w:t xml:space="preserve">Marketing Plan</w:t>
      </w:r>
      <w:r>
        <w:t xml:space="preserve"> </w:t>
      </w:r>
      <w:r>
        <w:t xml:space="preserve">Implementation Timeline: Q1 2024 (University partnerships), Q2 2024 (Digital launch), Q3 2024 (Community campaigns), Q4 2024 (KPI assessment). This plan is designed specifically for the United States Chicago market, ensuring all strategies align with local economic conditions, cultural priorities, and biological challenges unique to the city and surrounding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United States Chicago</dc:title>
  <dc:creator/>
  <dc:language>en</dc:language>
  <cp:keywords/>
  <dcterms:created xsi:type="dcterms:W3CDTF">2026-07-23T23:15:24Z</dcterms:created>
  <dcterms:modified xsi:type="dcterms:W3CDTF">2026-07-23T23:15:24Z</dcterms:modified>
</cp:coreProperties>
</file>

<file path=docProps/custom.xml><?xml version="1.0" encoding="utf-8"?>
<Properties xmlns="http://schemas.openxmlformats.org/officeDocument/2006/custom-properties" xmlns:vt="http://schemas.openxmlformats.org/officeDocument/2006/docPropsVTypes"/>
</file>