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95c16e0fd25522f0d316f3aa019de65652e6600"/>
    <w:p>
      <w:pPr>
        <w:pStyle w:val="Heading1"/>
      </w:pPr>
      <w:r>
        <w:t xml:space="preserve">Comprehensive Marketing Plan for Biologists Operating in the United States Miami Market</w:t>
      </w:r>
    </w:p>
    <w:p>
      <w:pPr>
        <w:pStyle w:val="FirstParagraph"/>
      </w:pPr>
      <w:r>
        <w:t xml:space="preserve">This Marketing Plan outlines a strategic framework specifically designed for biologists seeking to establish, grow, and differentiate their professional presence within the vibrant ecosystem of Miami, Florida. As a biologist in the United States Miami landscape, success demands hyper-localized positioning that leverages unique regional opportunities while addressing pressing environmental and public health challenges. This document serves as an actionable blueprint for biologists to effectively market their expertise in a competitive metropolitan environment where biodiversity conservation, climate resilience, and tropical disease research are paramount.</w:t>
      </w:r>
    </w:p>
    <w:bookmarkStart w:id="20" w:name="executive-summary"/>
    <w:p>
      <w:pPr>
        <w:pStyle w:val="Heading2"/>
      </w:pPr>
      <w:r>
        <w:t xml:space="preserve">Executive Summary</w:t>
      </w:r>
    </w:p>
    <w:p>
      <w:pPr>
        <w:pStyle w:val="FirstParagraph"/>
      </w:pPr>
      <w:r>
        <w:t xml:space="preserve">The United States Miami market presents unparalleled opportunities for biologists specializing in tropical ecology, marine science, public health microbiology, and environmental remediation. With its unique position as the gateway to the Caribbean and South America, proximity to the Everglades National Park, Biscayne National Park, and a rapidly growing population facing climate impacts (sea-level rise, invasive species), Miami requires specialized biological expertise. This Marketing Plan empowers biologists to move beyond generic career strategies by embedding their professional identity within Miami's distinct ecological and socio-economic context. Success here means becoming the go-to expert for local challenges – from coral reef restoration in the Keys to mosquito-borne disease surveillance in urban neighborhoods.</w:t>
      </w:r>
    </w:p>
    <w:bookmarkEnd w:id="20"/>
    <w:bookmarkStart w:id="21" w:name="X29f5ec465c6661daccf20b6f1c9d53854d2c4a5"/>
    <w:p>
      <w:pPr>
        <w:pStyle w:val="Heading2"/>
      </w:pPr>
      <w:r>
        <w:t xml:space="preserve">Target Audience Analysis: Who Needs Your Biologist Expertise?</w:t>
      </w:r>
    </w:p>
    <w:p>
      <w:pPr>
        <w:pStyle w:val="FirstParagraph"/>
      </w:pPr>
      <w:r>
        <w:t xml:space="preserve">The primary target audience for a Miami-based biologist includes:</w:t>
      </w:r>
    </w:p>
    <w:p>
      <w:pPr>
        <w:numPr>
          <w:ilvl w:val="0"/>
          <w:numId w:val="1001"/>
        </w:numPr>
        <w:pStyle w:val="Compact"/>
      </w:pPr>
      <w:r>
        <w:rPr>
          <w:bCs/>
          <w:b/>
        </w:rPr>
        <w:t xml:space="preserve">Local Government &amp; Agencies:</w:t>
      </w:r>
      <w:r>
        <w:t xml:space="preserve"> </w:t>
      </w:r>
      <w:r>
        <w:t xml:space="preserve">Miami-Dade County Environmental Protection Division, South Florida Water Management District, NOAA Fisheries (Miami office), CDC’s Emerging Infections Program.</w:t>
      </w:r>
    </w:p>
    <w:p>
      <w:pPr>
        <w:numPr>
          <w:ilvl w:val="0"/>
          <w:numId w:val="1001"/>
        </w:numPr>
        <w:pStyle w:val="Compact"/>
      </w:pPr>
      <w:r>
        <w:rPr>
          <w:bCs/>
          <w:b/>
        </w:rPr>
        <w:t xml:space="preserve">Educational Institutions:</w:t>
      </w:r>
      <w:r>
        <w:t xml:space="preserve"> </w:t>
      </w:r>
      <w:r>
        <w:t xml:space="preserve">University of Miami Rosenstiel School of Marine Science, Florida International University (FIU) Biology Department, Nova Southeastern University.</w:t>
      </w:r>
    </w:p>
    <w:p>
      <w:pPr>
        <w:numPr>
          <w:ilvl w:val="0"/>
          <w:numId w:val="1001"/>
        </w:numPr>
        <w:pStyle w:val="Compact"/>
      </w:pPr>
      <w:r>
        <w:rPr>
          <w:bCs/>
          <w:b/>
        </w:rPr>
        <w:t xml:space="preserve">Conservation Non-Profits:</w:t>
      </w:r>
      <w:r>
        <w:t xml:space="preserve"> </w:t>
      </w:r>
      <w:r>
        <w:t xml:space="preserve">The Nature Conservancy (South Florida Chapter), Everglades Foundation, Reef Relief.</w:t>
      </w:r>
    </w:p>
    <w:p>
      <w:pPr>
        <w:numPr>
          <w:ilvl w:val="0"/>
          <w:numId w:val="1001"/>
        </w:numPr>
        <w:pStyle w:val="Compact"/>
      </w:pPr>
      <w:r>
        <w:rPr>
          <w:bCs/>
          <w:b/>
        </w:rPr>
        <w:t xml:space="preserve">Healthcare &amp; Research Institutions:</w:t>
      </w:r>
      <w:r>
        <w:t xml:space="preserve"> </w:t>
      </w:r>
      <w:r>
        <w:t xml:space="preserve">Jackson Memorial Hospital (infectious disease unit), Sylvester Comprehensive Cancer Center, private environmental consulting firms.</w:t>
      </w:r>
    </w:p>
    <w:p>
      <w:pPr>
        <w:pStyle w:val="FirstParagraph"/>
      </w:pPr>
      <w:r>
        <w:t xml:space="preserve">The secondary audience comprises property developers requiring ecological impact assessments for coastal projects and community groups seeking expertise on invasive species like Burmese pythons or lionfish. Understanding Miami's specific pain points – such as the 2023 coral bleaching event or persistent mosquito control needs – is critical to resonate with these stakeholders.</w:t>
      </w:r>
    </w:p>
    <w:bookmarkEnd w:id="21"/>
    <w:bookmarkStart w:id="22" w:name="X9c922a53cbad5a6f579b07f241a1ed2160c1384"/>
    <w:p>
      <w:pPr>
        <w:pStyle w:val="Heading2"/>
      </w:pPr>
      <w:r>
        <w:t xml:space="preserve">Competitive Landscape &amp; Differentiation Strategy</w:t>
      </w:r>
    </w:p>
    <w:p>
      <w:pPr>
        <w:pStyle w:val="FirstParagraph"/>
      </w:pPr>
      <w:r>
        <w:t xml:space="preserve">The Miami biologists' market includes academics, government employees, and private consultants. Key differentiators for a standout professional Marketing Plan must emphasize:</w:t>
      </w:r>
    </w:p>
    <w:p>
      <w:pPr>
        <w:numPr>
          <w:ilvl w:val="0"/>
          <w:numId w:val="1002"/>
        </w:numPr>
        <w:pStyle w:val="Compact"/>
      </w:pPr>
      <w:r>
        <w:rPr>
          <w:bCs/>
          <w:b/>
        </w:rPr>
        <w:t xml:space="preserve">Hyper-Local Expertise:</w:t>
      </w:r>
      <w:r>
        <w:t xml:space="preserve"> </w:t>
      </w:r>
      <w:r>
        <w:t xml:space="preserve">Demonstrating deep knowledge of *Miami-specific* ecosystems (e.g., "I’ve conducted 15+ mangrove health assessments in Biscayne Bay since 2022").</w:t>
      </w:r>
    </w:p>
    <w:p>
      <w:pPr>
        <w:numPr>
          <w:ilvl w:val="0"/>
          <w:numId w:val="1002"/>
        </w:numPr>
        <w:pStyle w:val="Compact"/>
      </w:pPr>
      <w:r>
        <w:rPr>
          <w:bCs/>
          <w:b/>
        </w:rPr>
        <w:t xml:space="preserve">Policy Engagement:</w:t>
      </w:r>
      <w:r>
        <w:t xml:space="preserve"> </w:t>
      </w:r>
      <w:r>
        <w:t xml:space="preserve">Understanding Miami's unique Climate Resilience Action Plan and municipal codes related to wetlands.</w:t>
      </w:r>
    </w:p>
    <w:p>
      <w:pPr>
        <w:numPr>
          <w:ilvl w:val="0"/>
          <w:numId w:val="1002"/>
        </w:numPr>
        <w:pStyle w:val="Compact"/>
      </w:pPr>
      <w:r>
        <w:rPr>
          <w:bCs/>
          <w:b/>
        </w:rPr>
        <w:t xml:space="preserve">Tangible Community Impact:</w:t>
      </w:r>
      <w:r>
        <w:t xml:space="preserve"> </w:t>
      </w:r>
      <w:r>
        <w:t xml:space="preserve">Highlighting projects with direct public benefit, like "Partnered with City of Miami Beach on stormwater management reducing nutrient runoff by 30%."</w:t>
      </w:r>
    </w:p>
    <w:p>
      <w:pPr>
        <w:pStyle w:val="FirstParagraph"/>
      </w:pPr>
      <w:r>
        <w:t xml:space="preserve">Generic marketing tactics (e.g., broad LinkedIn posts about "biology") fail here. A Miami-focused biologists must showcase local project results, not just academic credentials.</w:t>
      </w:r>
    </w:p>
    <w:bookmarkEnd w:id="22"/>
    <w:bookmarkStart w:id="23" w:name="Xf113466e0e61e455564459794d335ec9278ce95"/>
    <w:p>
      <w:pPr>
        <w:pStyle w:val="Heading2"/>
      </w:pPr>
      <w:r>
        <w:t xml:space="preserve">Core Marketing Strategies for United States Miami</w:t>
      </w:r>
    </w:p>
    <w:p>
      <w:pPr>
        <w:pStyle w:val="FirstParagraph"/>
      </w:pPr>
      <w:r>
        <w:t xml:space="preserve">This Marketing Plan prioritizes authentic engagement over traditional advertising. Key initiatives include:</w:t>
      </w:r>
    </w:p>
    <w:p>
      <w:pPr>
        <w:numPr>
          <w:ilvl w:val="0"/>
          <w:numId w:val="1003"/>
        </w:numPr>
        <w:pStyle w:val="Compact"/>
      </w:pPr>
      <w:r>
        <w:rPr>
          <w:bCs/>
          <w:b/>
        </w:rPr>
        <w:t xml:space="preserve">Localized Content Creation:</w:t>
      </w:r>
      <w:r>
        <w:t xml:space="preserve"> </w:t>
      </w:r>
      <w:r>
        <w:t xml:space="preserve">Develop monthly blogs/videos on Miami-centric topics: "Miami's Threatened Coral Species: A 2024 Update," "Invasive Lionfish Control in Coconut Grove Waters." Distribute via the Miami Science Festival’s platform and local news sites like WPLG.</w:t>
      </w:r>
    </w:p>
    <w:p>
      <w:pPr>
        <w:numPr>
          <w:ilvl w:val="0"/>
          <w:numId w:val="1003"/>
        </w:numPr>
        <w:pStyle w:val="Compact"/>
      </w:pPr>
      <w:r>
        <w:rPr>
          <w:bCs/>
          <w:b/>
        </w:rPr>
        <w:t xml:space="preserve">Strategic Partnerships:</w:t>
      </w:r>
      <w:r>
        <w:t xml:space="preserve"> </w:t>
      </w:r>
      <w:r>
        <w:t xml:space="preserve">Co-host workshops with FIU or The Nature Conservancy on topics like "Urban Biodiversity in Miami: Citizen Science Opportunities." This builds credibility within the local professional ecosystem.</w:t>
      </w:r>
    </w:p>
    <w:p>
      <w:pPr>
        <w:numPr>
          <w:ilvl w:val="0"/>
          <w:numId w:val="1003"/>
        </w:numPr>
        <w:pStyle w:val="Compact"/>
      </w:pPr>
      <w:r>
        <w:rPr>
          <w:bCs/>
          <w:b/>
        </w:rPr>
        <w:t xml:space="preserve">Targeted Event Participation:</w:t>
      </w:r>
      <w:r>
        <w:t xml:space="preserve"> </w:t>
      </w:r>
      <w:r>
        <w:t xml:space="preserve">Focus on Miami-specific events: "South Florida Environmental Health Summit," "Everglades Restoration Symposium" (hosted by USACE), and monthly meetings of the Miami Biologists Network (a new local group). Present data relevant *only* to South Florida.</w:t>
      </w:r>
    </w:p>
    <w:p>
      <w:pPr>
        <w:numPr>
          <w:ilvl w:val="0"/>
          <w:numId w:val="1003"/>
        </w:numPr>
        <w:pStyle w:val="Compact"/>
      </w:pPr>
      <w:r>
        <w:rPr>
          <w:bCs/>
          <w:b/>
        </w:rPr>
        <w:t xml:space="preserve">Professional Social Proof:</w:t>
      </w:r>
      <w:r>
        <w:t xml:space="preserve"> </w:t>
      </w:r>
      <w:r>
        <w:t xml:space="preserve">Secure testimonials from Miami stakeholders: "Dr. Amina Chen’s analysis was pivotal in securing funding for our Biscayne Bay seagrass restoration project," – Miami-Dade Environmental Manager.</w:t>
      </w:r>
    </w:p>
    <w:bookmarkEnd w:id="23"/>
    <w:bookmarkStart w:id="24" w:name="budget-allocation-timeline-year-1"/>
    <w:p>
      <w:pPr>
        <w:pStyle w:val="Heading2"/>
      </w:pPr>
      <w:r>
        <w:t xml:space="preserve">Budget Allocation &amp; Timeline (Year 1)</w:t>
      </w:r>
    </w:p>
    <w:p>
      <w:pPr>
        <w:pStyle w:val="FirstParagraph"/>
      </w:pPr>
      <w:r>
        <w:t xml:space="preserve">This Marketing Plan requires a modest, ROI-focused investment aligned with Miami's professional culture:</w:t>
      </w:r>
    </w:p>
    <w:p>
      <w:pPr>
        <w:numPr>
          <w:ilvl w:val="0"/>
          <w:numId w:val="1004"/>
        </w:numPr>
        <w:pStyle w:val="Compact"/>
      </w:pPr>
      <w:r>
        <w:rPr>
          <w:bCs/>
          <w:b/>
        </w:rPr>
        <w:t xml:space="preserve">Q1-Q2 (Foundation):</w:t>
      </w:r>
      <w:r>
        <w:t xml:space="preserve"> </w:t>
      </w:r>
      <w:r>
        <w:t xml:space="preserve">$300 – Local networking events, website update emphasizing Miami projects ($50), LinkedIn Premium for targeted outreach ($150). Goal: Secure 2 partnership discussions.</w:t>
      </w:r>
    </w:p>
    <w:p>
      <w:pPr>
        <w:numPr>
          <w:ilvl w:val="0"/>
          <w:numId w:val="1004"/>
        </w:numPr>
        <w:pStyle w:val="Compact"/>
      </w:pPr>
      <w:r>
        <w:rPr>
          <w:bCs/>
          <w:b/>
        </w:rPr>
        <w:t xml:space="preserve">Q3 (Content &amp; Visibility):</w:t>
      </w:r>
      <w:r>
        <w:t xml:space="preserve"> </w:t>
      </w:r>
      <w:r>
        <w:t xml:space="preserve">$450 – Blog/video production on 3 Miami-specific topics ($200), sponsored post on @MiamiScienceFest Instagram ($250). Goal: Generate 15+ qualified leads.</w:t>
      </w:r>
    </w:p>
    <w:p>
      <w:pPr>
        <w:numPr>
          <w:ilvl w:val="0"/>
          <w:numId w:val="1004"/>
        </w:numPr>
        <w:pStyle w:val="Compact"/>
      </w:pPr>
      <w:r>
        <w:rPr>
          <w:bCs/>
          <w:b/>
        </w:rPr>
        <w:t xml:space="preserve">Q4 (Relationship Deepening):</w:t>
      </w:r>
      <w:r>
        <w:t xml:space="preserve"> </w:t>
      </w:r>
      <w:r>
        <w:t xml:space="preserve">$250 – Attendance at key events (e.g., South Florida Water Management District meeting), follow-up materials. Goal: Convert 3 leads into project inquiries.</w:t>
      </w:r>
    </w:p>
    <w:p>
      <w:pPr>
        <w:pStyle w:val="FirstParagraph"/>
      </w:pPr>
      <w:r>
        <w:t xml:space="preserve">Total Year 1 Marketing Plan Budget: $1,000. This focuses on high-engagement, low-cost tactics proven effective in Miami's tight-knit professional community.</w:t>
      </w:r>
    </w:p>
    <w:bookmarkEnd w:id="24"/>
    <w:bookmarkStart w:id="25" w:name="X189543eb5702e4703350665c4e27910871f954d"/>
    <w:p>
      <w:pPr>
        <w:pStyle w:val="Heading2"/>
      </w:pPr>
      <w:r>
        <w:t xml:space="preserve">Measuring Success for the Miami Biologist</w:t>
      </w:r>
    </w:p>
    <w:p>
      <w:pPr>
        <w:pStyle w:val="FirstParagraph"/>
      </w:pPr>
      <w:r>
        <w:t xml:space="preserve">Success metrics must reflect local impact:</w:t>
      </w:r>
    </w:p>
    <w:p>
      <w:pPr>
        <w:numPr>
          <w:ilvl w:val="0"/>
          <w:numId w:val="1005"/>
        </w:numPr>
        <w:pStyle w:val="Compact"/>
      </w:pPr>
      <w:r>
        <w:rPr>
          <w:bCs/>
          <w:b/>
        </w:rPr>
        <w:t xml:space="preserve">Lead Quality:</w:t>
      </w:r>
      <w:r>
        <w:t xml:space="preserve"> </w:t>
      </w:r>
      <w:r>
        <w:t xml:space="preserve">% of inquiries from target organizations (e.g., City of Miami, FIU), not just generic interest.</w:t>
      </w:r>
    </w:p>
    <w:p>
      <w:pPr>
        <w:numPr>
          <w:ilvl w:val="0"/>
          <w:numId w:val="1005"/>
        </w:numPr>
        <w:pStyle w:val="Compact"/>
      </w:pPr>
      <w:r>
        <w:rPr>
          <w:bCs/>
          <w:b/>
        </w:rPr>
        <w:t xml:space="preserve">Project Pipeline:</w:t>
      </w:r>
      <w:r>
        <w:t xml:space="preserve"> </w:t>
      </w:r>
      <w:r>
        <w:t xml:space="preserve">Number of confirmed projects directly tied to Miami environmental/public health needs within 12 months.</w:t>
      </w:r>
    </w:p>
    <w:p>
      <w:pPr>
        <w:numPr>
          <w:ilvl w:val="0"/>
          <w:numId w:val="1005"/>
        </w:numPr>
        <w:pStyle w:val="Compact"/>
      </w:pPr>
      <w:r>
        <w:rPr>
          <w:bCs/>
          <w:b/>
        </w:rPr>
        <w:t xml:space="preserve">Influence Metrics:</w:t>
      </w:r>
      <w:r>
        <w:t xml:space="preserve"> </w:t>
      </w:r>
      <w:r>
        <w:t xml:space="preserve">Mentions in local media (e.g., "As noted by Miami biologists Dr. X..." in Miami Herald), invitations to speak at local events.</w:t>
      </w:r>
    </w:p>
    <w:p>
      <w:pPr>
        <w:pStyle w:val="FirstParagraph"/>
      </w:pPr>
      <w:r>
        <w:t xml:space="preserve">A thriving biologist marketing strategy in United States Miami isn't about being the most famous – it's about being the most relevant, trusted resource for problems *specifically* facing South Florida. This Marketing Plan ensures your expertise is positioned where it matters most: addressing the ecological challenges of a city uniquely shaped by its tropical setting and coastal vulnerability.</w:t>
      </w:r>
    </w:p>
    <w:bookmarkEnd w:id="25"/>
    <w:bookmarkStart w:id="26" w:name="conclusion"/>
    <w:p>
      <w:pPr>
        <w:pStyle w:val="Heading2"/>
      </w:pPr>
      <w:r>
        <w:t xml:space="preserve">Conclusion</w:t>
      </w:r>
    </w:p>
    <w:p>
      <w:pPr>
        <w:pStyle w:val="FirstParagraph"/>
      </w:pPr>
      <w:r>
        <w:t xml:space="preserve">A successful Marketing Plan for biologists operating in United States Miami demands more than a polished resume; it requires embedding yourself within the local scientific narrative. By focusing exclusively on Miami's environmental priorities, leveraging hyper-local partnerships, and consistently demonstrating value through context-specific solutions, you transition from a generic "biologist" to an indispensable expert for Miami’s future. This plan provides the actionable roadmap to achieve that distinction and secure meaningful professional impact in one of America’s most dynamic biological frontiers.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Professional Development in United States Miami</dc:title>
  <dc:creator/>
  <cp:keywords/>
  <dcterms:created xsi:type="dcterms:W3CDTF">2026-07-23T19:44:32Z</dcterms:created>
  <dcterms:modified xsi:type="dcterms:W3CDTF">2026-07-23T19:44:32Z</dcterms:modified>
</cp:coreProperties>
</file>

<file path=docProps/custom.xml><?xml version="1.0" encoding="utf-8"?>
<Properties xmlns="http://schemas.openxmlformats.org/officeDocument/2006/custom-properties" xmlns:vt="http://schemas.openxmlformats.org/officeDocument/2006/docPropsVTypes"/>
</file>