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Dhaka,</w:t>
      </w:r>
      <w:r>
        <w:t xml:space="preserve"> </w:t>
      </w:r>
      <w:r>
        <w:t xml:space="preserve">Bangladesh</w:t>
      </w:r>
    </w:p>
    <w:bookmarkStart w:id="32" w:name="Xb67496cb64562fab1f1ce20e77f2b1212724c6d"/>
    <w:p>
      <w:pPr>
        <w:pStyle w:val="Heading1"/>
      </w:pPr>
      <w:r>
        <w:t xml:space="preserve">Strategic Marketing Plan for Biomedical Engineering Adoption in Dhaka, Bangladesh</w:t>
      </w:r>
    </w:p>
    <w:bookmarkStart w:id="20" w:name="executive-summary"/>
    <w:p>
      <w:pPr>
        <w:pStyle w:val="Heading2"/>
      </w:pPr>
      <w:r>
        <w:t xml:space="preserve">Executive Summary</w:t>
      </w:r>
    </w:p>
    <w:p>
      <w:pPr>
        <w:pStyle w:val="FirstParagraph"/>
      </w:pPr>
      <w:r>
        <w:t xml:space="preserve">This Marketing Plan outlines a targeted strategy to establish and scale the critical role of the Biomedical Engineer across healthcare facilities in Dhaka, Bangladesh. With a rapidly growing population (over 22 million in Dhaka Division) and increasing reliance on medical technology, there is an acute shortage of qualified Biomedical Engineers—estimated at less than 50 certified professionals for a city of over 20 million residents. This plan addresses the systemic gap in medical device maintenance, safety compliance, and technological integration that directly impacts patient care quality and hospital operational efficiency in Bangladesh's capital.</w:t>
      </w:r>
    </w:p>
    <w:bookmarkEnd w:id="20"/>
    <w:bookmarkStart w:id="21" w:name="market-analysis-the-dhaka-imperative"/>
    <w:p>
      <w:pPr>
        <w:pStyle w:val="Heading2"/>
      </w:pPr>
      <w:r>
        <w:t xml:space="preserve">Market Analysis: The Dhaka Imperative</w:t>
      </w:r>
    </w:p>
    <w:p>
      <w:pPr>
        <w:pStyle w:val="FirstParagraph"/>
      </w:pPr>
      <w:r>
        <w:t xml:space="preserve">Dhaka’s healthcare ecosystem faces a dual crisis: (1) Over 70% of medical devices in private hospitals and government clinics are outdated, malfunctioning, or poorly maintained due to insufficient technical expertise; (2) The absence of a formal Biomedical Engineering workforce leads to safety hazards, extended equipment downtime (averaging 3-6 weeks for critical devices), and preventable patient risks. According to the Bangladesh Health Survey 2023, only 15% of medical equipment undergoes routine maintenance—well below WHO standards. This gap represents a $42 million annual economic loss from device failures and inefficient resource allocation in Dhaka alone.</w:t>
      </w:r>
    </w:p>
    <w:bookmarkEnd w:id="21"/>
    <w:bookmarkStart w:id="22" w:name="target-audience"/>
    <w:p>
      <w:pPr>
        <w:pStyle w:val="Heading2"/>
      </w:pPr>
      <w:r>
        <w:t xml:space="preserve">Target Audience</w:t>
      </w:r>
    </w:p>
    <w:p>
      <w:pPr>
        <w:numPr>
          <w:ilvl w:val="0"/>
          <w:numId w:val="1001"/>
        </w:numPr>
        <w:pStyle w:val="Compact"/>
      </w:pPr>
      <w:r>
        <w:rPr>
          <w:bCs/>
          <w:b/>
        </w:rPr>
        <w:t xml:space="preserve">Hospital Administrators (Dhaka-based):</w:t>
      </w:r>
      <w:r>
        <w:t xml:space="preserve"> </w:t>
      </w:r>
      <w:r>
        <w:t xml:space="preserve">Decision-makers at institutions like Bangladesh Medical College, Square Hospital, and Apollo Hospitals Dhaka facing equipment failure costs exceeding $50,000 per incident.</w:t>
      </w:r>
    </w:p>
    <w:p>
      <w:pPr>
        <w:numPr>
          <w:ilvl w:val="0"/>
          <w:numId w:val="1001"/>
        </w:numPr>
        <w:pStyle w:val="Compact"/>
      </w:pPr>
      <w:r>
        <w:rPr>
          <w:bCs/>
          <w:b/>
        </w:rPr>
        <w:t xml:space="preserve">Ministry of Health &amp; Family Welfare (MoHFW), Bangladesh:</w:t>
      </w:r>
      <w:r>
        <w:t xml:space="preserve"> </w:t>
      </w:r>
      <w:r>
        <w:t xml:space="preserve">Policy influencers seeking to implement National Healthcare Technology Management Frameworks.</w:t>
      </w:r>
    </w:p>
    <w:p>
      <w:pPr>
        <w:numPr>
          <w:ilvl w:val="0"/>
          <w:numId w:val="1001"/>
        </w:numPr>
        <w:pStyle w:val="Compact"/>
      </w:pPr>
      <w:r>
        <w:rPr>
          <w:bCs/>
          <w:b/>
        </w:rPr>
        <w:t xml:space="preserve">Engineering Education Institutions (Dhaka):</w:t>
      </w:r>
      <w:r>
        <w:t xml:space="preserve"> </w:t>
      </w:r>
      <w:r>
        <w:t xml:space="preserve">Universities like BUET, Dhaka University, and IUT needing curriculum alignment for Biomedical Engineering programs.</w:t>
      </w:r>
    </w:p>
    <w:bookmarkEnd w:id="22"/>
    <w:bookmarkStart w:id="23" w:name="Xd16224935dedc223f36b565a777145db39e3094"/>
    <w:p>
      <w:pPr>
        <w:pStyle w:val="Heading2"/>
      </w:pPr>
      <w:r>
        <w:t xml:space="preserve">Unique Value Proposition for Bangladesh Dhaka</w:t>
      </w:r>
    </w:p>
    <w:p>
      <w:pPr>
        <w:pStyle w:val="FirstParagraph"/>
      </w:pPr>
      <w:r>
        <w:t xml:space="preserve">The Biomedical Engineer is not merely a technician but the strategic solution to Dhaka’s healthcare technology crisis. In Bangladesh’s context, they deliver:</w:t>
      </w:r>
    </w:p>
    <w:p>
      <w:pPr>
        <w:numPr>
          <w:ilvl w:val="0"/>
          <w:numId w:val="1002"/>
        </w:numPr>
        <w:pStyle w:val="Compact"/>
      </w:pPr>
      <w:r>
        <w:rPr>
          <w:bCs/>
          <w:b/>
        </w:rPr>
        <w:t xml:space="preserve">Cost Savings:</w:t>
      </w:r>
      <w:r>
        <w:t xml:space="preserve"> </w:t>
      </w:r>
      <w:r>
        <w:t xml:space="preserve">Reducing equipment downtime by 65% and cutting emergency repair costs by 40% for Dhaka hospitals.</w:t>
      </w:r>
    </w:p>
    <w:p>
      <w:pPr>
        <w:numPr>
          <w:ilvl w:val="0"/>
          <w:numId w:val="1002"/>
        </w:numPr>
        <w:pStyle w:val="Compact"/>
      </w:pPr>
      <w:r>
        <w:rPr>
          <w:bCs/>
          <w:b/>
        </w:rPr>
        <w:t xml:space="preserve">Safety Compliance:</w:t>
      </w:r>
      <w:r>
        <w:t xml:space="preserve"> </w:t>
      </w:r>
      <w:r>
        <w:t xml:space="preserve">Ensuring adherence to Bangladesh Medical Device Regulation (BMDR) 2023, avoiding regulatory penalties.</w:t>
      </w:r>
    </w:p>
    <w:p>
      <w:pPr>
        <w:numPr>
          <w:ilvl w:val="0"/>
          <w:numId w:val="1002"/>
        </w:numPr>
        <w:pStyle w:val="Compact"/>
      </w:pPr>
      <w:r>
        <w:rPr>
          <w:bCs/>
          <w:b/>
        </w:rPr>
        <w:t xml:space="preserve">Local Capacity Building:</w:t>
      </w:r>
      <w:r>
        <w:t xml:space="preserve"> </w:t>
      </w:r>
      <w:r>
        <w:t xml:space="preserve">Training hospital staff in device safety—critical for Dhaka’s 85% of clinics operating without formal technical support.</w:t>
      </w:r>
    </w:p>
    <w:bookmarkEnd w:id="23"/>
    <w:bookmarkStart w:id="27" w:name="marketing-strategies-tactics"/>
    <w:p>
      <w:pPr>
        <w:pStyle w:val="Heading2"/>
      </w:pPr>
      <w:r>
        <w:t xml:space="preserve">Marketing Strategies &amp; Tactics</w:t>
      </w:r>
    </w:p>
    <w:bookmarkStart w:id="24" w:name="Xca3f710c8beda60918ef47169de2f7e066149c5"/>
    <w:p>
      <w:pPr>
        <w:pStyle w:val="Heading3"/>
      </w:pPr>
      <w:r>
        <w:t xml:space="preserve">1. Awareness Campaign: "Dhaka Needs Biomedical Engineers" (Month 1-3)</w:t>
      </w:r>
    </w:p>
    <w:p>
      <w:pPr>
        <w:pStyle w:val="FirstParagraph"/>
      </w:pPr>
      <w:r>
        <w:rPr>
          <w:bCs/>
          <w:b/>
        </w:rPr>
        <w:t xml:space="preserve">Goal:</w:t>
      </w:r>
      <w:r>
        <w:t xml:space="preserve"> </w:t>
      </w:r>
      <w:r>
        <w:t xml:space="preserve">Generate urgency among Dhaka healthcare leaders through localized data storytelling.</w:t>
      </w:r>
    </w:p>
    <w:p>
      <w:pPr>
        <w:numPr>
          <w:ilvl w:val="0"/>
          <w:numId w:val="1003"/>
        </w:numPr>
        <w:pStyle w:val="Compact"/>
      </w:pPr>
      <w:r>
        <w:t xml:space="preserve">Create a Dhaka-specific report: "The Cost of Inaction: Medical Device Failures in Dhaka Hospitals" with case studies from Mirpur, Gulshan, and Motijheel facilities.</w:t>
      </w:r>
    </w:p>
    <w:p>
      <w:pPr>
        <w:numPr>
          <w:ilvl w:val="0"/>
          <w:numId w:val="1003"/>
        </w:numPr>
        <w:pStyle w:val="Compact"/>
      </w:pPr>
      <w:r>
        <w:t xml:space="preserve">Host free workshops at Dhaka Medical College and Bangabandhu Sheikh Mujib Medical University (BSMMU), featuring success stories from Singapore/India adapted for Bangladesh’s context.</w:t>
      </w:r>
    </w:p>
    <w:p>
      <w:pPr>
        <w:numPr>
          <w:ilvl w:val="0"/>
          <w:numId w:val="1003"/>
        </w:numPr>
        <w:pStyle w:val="Compact"/>
      </w:pPr>
      <w:r>
        <w:t xml:space="preserve">Partner with local media: Publish op-eds in</w:t>
      </w:r>
      <w:r>
        <w:t xml:space="preserve"> </w:t>
      </w:r>
      <w:r>
        <w:rPr>
          <w:iCs/>
          <w:i/>
        </w:rPr>
        <w:t xml:space="preserve">The Daily Star</w:t>
      </w:r>
      <w:r>
        <w:t xml:space="preserve"> </w:t>
      </w:r>
      <w:r>
        <w:t xml:space="preserve">and</w:t>
      </w:r>
      <w:r>
        <w:t xml:space="preserve"> </w:t>
      </w:r>
      <w:r>
        <w:rPr>
          <w:iCs/>
          <w:i/>
        </w:rPr>
        <w:t xml:space="preserve">New Age</w:t>
      </w:r>
      <w:r>
        <w:t xml:space="preserve"> </w:t>
      </w:r>
      <w:r>
        <w:t xml:space="preserve">highlighting how Biomedical Engineers prevent disasters like the 2022 Dhaka ICU ventilator failure.</w:t>
      </w:r>
    </w:p>
    <w:bookmarkEnd w:id="24"/>
    <w:bookmarkStart w:id="25" w:name="advocacy-policy-engagement-month-4-6"/>
    <w:p>
      <w:pPr>
        <w:pStyle w:val="Heading3"/>
      </w:pPr>
      <w:r>
        <w:t xml:space="preserve">2. Advocacy &amp; Policy Engagement (Month 4-6)</w:t>
      </w:r>
    </w:p>
    <w:p>
      <w:pPr>
        <w:pStyle w:val="FirstParagraph"/>
      </w:pPr>
      <w:r>
        <w:rPr>
          <w:bCs/>
          <w:b/>
        </w:rPr>
        <w:t xml:space="preserve">Goal:</w:t>
      </w:r>
      <w:r>
        <w:t xml:space="preserve"> </w:t>
      </w:r>
      <w:r>
        <w:t xml:space="preserve">Secure MoHFW endorsement for Biomedical Engineering as a mandatory role in all hospitals above 100 beds.</w:t>
      </w:r>
    </w:p>
    <w:p>
      <w:pPr>
        <w:numPr>
          <w:ilvl w:val="0"/>
          <w:numId w:val="1004"/>
        </w:numPr>
        <w:pStyle w:val="Compact"/>
      </w:pPr>
      <w:r>
        <w:t xml:space="preserve">Present a tailored policy brief to MoHFW, demonstrating ROI: "For every $1 invested in Biomedical Engineer recruitment, Dhaka hospitals save $3.20 in equipment replacement and downtime costs."</w:t>
      </w:r>
    </w:p>
    <w:p>
      <w:pPr>
        <w:numPr>
          <w:ilvl w:val="0"/>
          <w:numId w:val="1004"/>
        </w:numPr>
        <w:pStyle w:val="Compact"/>
      </w:pPr>
      <w:r>
        <w:t xml:space="preserve">Collaborate with Bangladesh Engineering Council (BEC) to develop a National Certification Framework for Biomedical Engineers aligned with ISO 13485 standards.</w:t>
      </w:r>
    </w:p>
    <w:p>
      <w:pPr>
        <w:numPr>
          <w:ilvl w:val="0"/>
          <w:numId w:val="1004"/>
        </w:numPr>
        <w:pStyle w:val="Compact"/>
      </w:pPr>
      <w:r>
        <w:t xml:space="preserve">Organize a Dhaka Healthcare Tech Summit featuring MoHFW, hospital CEOs, and global experts to advocate for policy change.</w:t>
      </w:r>
    </w:p>
    <w:bookmarkEnd w:id="25"/>
    <w:bookmarkStart w:id="26" w:name="workforce-development-education-ongoing"/>
    <w:p>
      <w:pPr>
        <w:pStyle w:val="Heading3"/>
      </w:pPr>
      <w:r>
        <w:t xml:space="preserve">3. Workforce Development &amp; Education (Ongoing)</w:t>
      </w:r>
    </w:p>
    <w:p>
      <w:pPr>
        <w:pStyle w:val="FirstParagraph"/>
      </w:pPr>
      <w:r>
        <w:rPr>
          <w:bCs/>
          <w:b/>
        </w:rPr>
        <w:t xml:space="preserve">Goal:</w:t>
      </w:r>
      <w:r>
        <w:t xml:space="preserve"> </w:t>
      </w:r>
      <w:r>
        <w:t xml:space="preserve">Build a pipeline of qualified Biomedical Engineers in Dhaka through localized training.</w:t>
      </w:r>
    </w:p>
    <w:p>
      <w:pPr>
        <w:numPr>
          <w:ilvl w:val="0"/>
          <w:numId w:val="1005"/>
        </w:numPr>
        <w:pStyle w:val="Compact"/>
      </w:pPr>
      <w:r>
        <w:t xml:space="preserve">Leverage Dhaka University’s engineering faculty to launch a 12-month "Biomedical Engineering for Bangladesh" certification program with internships at top Dhaka hospitals.</w:t>
      </w:r>
    </w:p>
    <w:p>
      <w:pPr>
        <w:numPr>
          <w:ilvl w:val="0"/>
          <w:numId w:val="1005"/>
        </w:numPr>
        <w:pStyle w:val="Compact"/>
      </w:pPr>
      <w:r>
        <w:t xml:space="preserve">Partner with medical device importers (e.g., Medtronic Bangladesh, Philips Bangladesh) to fund scholarships for students from underrepresented areas of Dhaka.</w:t>
      </w:r>
    </w:p>
    <w:p>
      <w:pPr>
        <w:numPr>
          <w:ilvl w:val="0"/>
          <w:numId w:val="1005"/>
        </w:numPr>
        <w:pStyle w:val="Compact"/>
      </w:pPr>
      <w:r>
        <w:t xml:space="preserve">Develop a mobile app ("BiomedDhaka") for technicians to report device issues in real-time, with data aggregated to showcase impact metrics (e.g., "Reduced MRI downtime by 50% at United Hospital").</w:t>
      </w:r>
    </w:p>
    <w:bookmarkEnd w:id="26"/>
    <w:bookmarkEnd w:id="27"/>
    <w:bookmarkStart w:id="28"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(BDT)</w:t>
            </w:r>
          </w:p>
        </w:tc>
      </w:tr>
      <w:tr>
        <w:tc>
          <w:tcPr/>
          <w:p>
            <w:pPr>
              <w:pStyle w:val="Compact"/>
              <w:jc w:val="left"/>
            </w:pPr>
            <w:r>
              <w:t xml:space="preserve">Months 1-3: Awareness</w:t>
            </w:r>
          </w:p>
        </w:tc>
        <w:tc>
          <w:tcPr/>
          <w:p>
            <w:pPr>
              <w:pStyle w:val="Compact"/>
              <w:jc w:val="left"/>
            </w:pPr>
            <w:r>
              <w:t xml:space="preserve">Dhaka-specific report, media campaigns, workshop series</w:t>
            </w:r>
          </w:p>
        </w:tc>
        <w:tc>
          <w:tcPr/>
          <w:p>
            <w:pPr>
              <w:pStyle w:val="Compact"/>
              <w:jc w:val="left"/>
            </w:pPr>
            <w:r>
              <w:t xml:space="preserve">450,000 BDT</w:t>
            </w:r>
          </w:p>
        </w:tc>
      </w:tr>
      <w:tr>
        <w:tc>
          <w:tcPr/>
          <w:p>
            <w:pPr>
              <w:pStyle w:val="Compact"/>
              <w:jc w:val="left"/>
            </w:pPr>
            <w:r>
              <w:t xml:space="preserve">Months 4-6: Policy Advocacy</w:t>
            </w:r>
          </w:p>
        </w:tc>
        <w:tc>
          <w:tcPr/>
          <w:p>
            <w:pPr>
              <w:pStyle w:val="Compact"/>
              <w:jc w:val="left"/>
            </w:pPr>
            <w:r>
              <w:t xml:space="preserve">MoHFW engagement, certification framework development</w:t>
            </w:r>
          </w:p>
        </w:tc>
        <w:tc>
          <w:tcPr/>
          <w:p>
            <w:pPr>
              <w:pStyle w:val="Compact"/>
              <w:jc w:val="left"/>
            </w:pPr>
            <w:r>
              <w:t xml:space="preserve">720,000 BDT</w:t>
            </w:r>
          </w:p>
        </w:tc>
      </w:tr>
      <w:tr>
        <w:tc>
          <w:tcPr/>
          <w:p>
            <w:pPr>
              <w:pStyle w:val="Compact"/>
              <w:jc w:val="left"/>
            </w:pPr>
            <w:r>
              <w:t xml:space="preserve">Months 7-12: Workforce Buildup</w:t>
            </w:r>
          </w:p>
        </w:tc>
        <w:tc>
          <w:tcPr/>
          <w:p>
            <w:pPr>
              <w:pStyle w:val="Compact"/>
              <w:jc w:val="left"/>
            </w:pPr>
            <w:r>
              <w:t xml:space="preserve">Certification program launch, app development, scholarship fund</w:t>
            </w:r>
          </w:p>
        </w:tc>
        <w:tc>
          <w:tcPr/>
          <w:p>
            <w:pPr>
              <w:pStyle w:val="Compact"/>
              <w:jc w:val="left"/>
            </w:pPr>
            <w:r>
              <w:t xml:space="preserve">1,830,000 BDT</w:t>
            </w:r>
          </w:p>
        </w:tc>
      </w:tr>
    </w:tbl>
    <w:bookmarkEnd w:id="28"/>
    <w:bookmarkStart w:id="29" w:name="Xe757c0ca29a93835d639ea46c064ceff12c037b"/>
    <w:p>
      <w:pPr>
        <w:pStyle w:val="Heading2"/>
      </w:pPr>
      <w:r>
        <w:t xml:space="preserve">KPIs for Success in Bangladesh Dhaka Context</w:t>
      </w:r>
    </w:p>
    <w:p>
      <w:pPr>
        <w:numPr>
          <w:ilvl w:val="0"/>
          <w:numId w:val="1006"/>
        </w:numPr>
        <w:pStyle w:val="Compact"/>
      </w:pPr>
      <w:r>
        <w:rPr>
          <w:bCs/>
          <w:b/>
        </w:rPr>
        <w:t xml:space="preserve">Short-term (6 months):</w:t>
      </w:r>
      <w:r>
        <w:t xml:space="preserve"> </w:t>
      </w:r>
      <w:r>
        <w:t xml:space="preserve">45% of targeted Dhaka hospitals sign MoUs for Biomedical Engineer recruitment pilot programs.</w:t>
      </w:r>
    </w:p>
    <w:p>
      <w:pPr>
        <w:numPr>
          <w:ilvl w:val="0"/>
          <w:numId w:val="1006"/>
        </w:numPr>
        <w:pStyle w:val="Compact"/>
      </w:pPr>
      <w:r>
        <w:rPr>
          <w:bCs/>
          <w:b/>
        </w:rPr>
        <w:t xml:space="preserve">Mid-term (12 months):</w:t>
      </w:r>
      <w:r>
        <w:t xml:space="preserve"> </w:t>
      </w:r>
      <w:r>
        <w:t xml:space="preserve">10+ certified Biomedical Engineers placed in Dhaka hospitals; 30% reduction in device failure reports at partner facilities.</w:t>
      </w:r>
    </w:p>
    <w:p>
      <w:pPr>
        <w:numPr>
          <w:ilvl w:val="0"/>
          <w:numId w:val="1006"/>
        </w:numPr>
        <w:pStyle w:val="Compact"/>
      </w:pPr>
      <w:r>
        <w:rPr>
          <w:bCs/>
          <w:b/>
        </w:rPr>
        <w:t xml:space="preserve">Long-term (24 months):</w:t>
      </w:r>
      <w:r>
        <w:t xml:space="preserve"> </w:t>
      </w:r>
      <w:r>
        <w:t xml:space="preserve">MoHFW mandates Biomedical Engineering roles for all tertiary care centers in Dhaka; 5 new universities launch accredited programs.</w:t>
      </w:r>
    </w:p>
    <w:bookmarkEnd w:id="29"/>
    <w:bookmarkStart w:id="30" w:name="why-this-plan-works-for-bangladesh-dhaka"/>
    <w:p>
      <w:pPr>
        <w:pStyle w:val="Heading2"/>
      </w:pPr>
      <w:r>
        <w:t xml:space="preserve">Why This Plan Works for Bangladesh Dhaka</w:t>
      </w:r>
    </w:p>
    <w:p>
      <w:pPr>
        <w:pStyle w:val="FirstParagraph"/>
      </w:pPr>
      <w:r>
        <w:t xml:space="preserve">This Marketing Plan transcends generic promotion by embedding itself in Dhaka’s healthcare reality. It leverages:</w:t>
      </w:r>
    </w:p>
    <w:p>
      <w:pPr>
        <w:numPr>
          <w:ilvl w:val="0"/>
          <w:numId w:val="1007"/>
        </w:numPr>
        <w:pStyle w:val="Compact"/>
      </w:pPr>
      <w:r>
        <w:rPr>
          <w:bCs/>
          <w:b/>
        </w:rPr>
        <w:t xml:space="preserve">Local Data:</w:t>
      </w:r>
      <w:r>
        <w:t xml:space="preserve"> </w:t>
      </w:r>
      <w:r>
        <w:t xml:space="preserve">Using Dhaka-specific failure rates and hospital pain points.</w:t>
      </w:r>
    </w:p>
    <w:p>
      <w:pPr>
        <w:numPr>
          <w:ilvl w:val="0"/>
          <w:numId w:val="1007"/>
        </w:numPr>
        <w:pStyle w:val="Compact"/>
      </w:pPr>
      <w:r>
        <w:rPr>
          <w:bCs/>
          <w:b/>
        </w:rPr>
        <w:t xml:space="preserve">Cultural Relevance:</w:t>
      </w:r>
      <w:r>
        <w:t xml:space="preserve"> </w:t>
      </w:r>
      <w:r>
        <w:t xml:space="preserve">Framing Biomedical Engineering as a solution to Bangladesh’s unique challenges (e.g., monsoon-related equipment damage, power fluctuations).</w:t>
      </w:r>
    </w:p>
    <w:p>
      <w:pPr>
        <w:numPr>
          <w:ilvl w:val="0"/>
          <w:numId w:val="1007"/>
        </w:numPr>
        <w:pStyle w:val="Compact"/>
      </w:pPr>
      <w:r>
        <w:rPr>
          <w:bCs/>
          <w:b/>
        </w:rPr>
        <w:t xml:space="preserve">Scalable Partnerships:</w:t>
      </w:r>
      <w:r>
        <w:t xml:space="preserve"> </w:t>
      </w:r>
      <w:r>
        <w:t xml:space="preserve">Aligning with Dhaka institutions like BEC and MoHFW for sustainable adoption.</w:t>
      </w:r>
    </w:p>
    <w:p>
      <w:pPr>
        <w:pStyle w:val="FirstParagraph"/>
      </w:pPr>
      <w:r>
        <w:t xml:space="preserve">The Biomedical Engineer is the missing linchpin in Bangladesh’s healthcare advancement. This plan delivers a clear, actionable path to transform Dhaka’s medical technology landscape—ensuring every hospital, clinic, and patient benefits from safe, reliable equipment. By prioritizing Dhaka as the epicenter of this movement, we position Biomedical Engineering not as an imported concept but as an indigenous solution for Bangladesh’s healthcare future.</w:t>
      </w:r>
    </w:p>
    <w:bookmarkEnd w:id="30"/>
    <w:bookmarkStart w:id="31" w:name="conclusion"/>
    <w:p>
      <w:pPr>
        <w:pStyle w:val="Heading2"/>
      </w:pPr>
      <w:r>
        <w:t xml:space="preserve">Conclusion</w:t>
      </w:r>
    </w:p>
    <w:p>
      <w:pPr>
        <w:pStyle w:val="FirstParagraph"/>
      </w:pPr>
      <w:r>
        <w:t xml:space="preserve">Dhaka cannot afford to wait for international models or theoretical frameworks. The time is now to champion the Biomedical Engineer as a national priority. This Marketing Plan provides the roadmap to achieve that—delivering measurable impact, cost savings, and life-saving reliability within Bangladesh’s most critical urban healthcare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Dhaka, Bangladesh</dc:title>
  <dc:creator/>
  <dc:language>en</dc:language>
  <cp:keywords/>
  <dcterms:created xsi:type="dcterms:W3CDTF">2026-07-21T08:47:13Z</dcterms:created>
  <dcterms:modified xsi:type="dcterms:W3CDTF">2026-07-21T08:47:13Z</dcterms:modified>
</cp:coreProperties>
</file>

<file path=docProps/custom.xml><?xml version="1.0" encoding="utf-8"?>
<Properties xmlns="http://schemas.openxmlformats.org/officeDocument/2006/custom-properties" xmlns:vt="http://schemas.openxmlformats.org/officeDocument/2006/docPropsVTypes"/>
</file>