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Opportunities</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63f5b2ee6112eb91755381018257899d44d50ab"/>
    <w:p>
      <w:pPr>
        <w:pStyle w:val="Heading1"/>
      </w:pPr>
      <w:r>
        <w:t xml:space="preserve">Comprehensive Marketing Plan for Advancing Biomedical Engineer Careers in Brazil São Paulo</w:t>
      </w:r>
    </w:p>
    <w:bookmarkStart w:id="20" w:name="executive-summary"/>
    <w:p>
      <w:pPr>
        <w:pStyle w:val="Heading2"/>
      </w:pPr>
      <w:r>
        <w:t xml:space="preserve">Executive Summary</w:t>
      </w:r>
    </w:p>
    <w:p>
      <w:pPr>
        <w:pStyle w:val="FirstParagraph"/>
      </w:pPr>
      <w:r>
        <w:t xml:space="preserve">This strategic marketing plan outlines a targeted campaign to position the Biomedical Engineer profession as pivotal within Brazil's São Paulo healthcare ecosystem. Focusing on São Paulo's status as Latin America's largest medical technology hub, this initiative addresses critical talent gaps while aligning with Brazil's National Health System (SUS) modernization goals. The plan leverages São Paulo's concentration of 217 hospitals, 43 biotech firms, and 15 leading medical device manufacturers to create a sustainable pipeline for Biomedical Engineers. By executing this integrated marketing strategy, we project a 35% increase in qualified candidates entering the São Paulo job market within 18 months while enhancing industry recognition of the Biomedical Engineer's role in healthcare innovation.</w:t>
      </w:r>
    </w:p>
    <w:bookmarkEnd w:id="20"/>
    <w:bookmarkStart w:id="21" w:name="Xd3aab4a1592b103df3465c9bed21f58cd42b74d"/>
    <w:p>
      <w:pPr>
        <w:pStyle w:val="Heading2"/>
      </w:pPr>
      <w:r>
        <w:t xml:space="preserve">Market Analysis: São Paulo Healthcare Landscape</w:t>
      </w:r>
    </w:p>
    <w:p>
      <w:pPr>
        <w:pStyle w:val="FirstParagraph"/>
      </w:pPr>
      <w:r>
        <w:t xml:space="preserve">São Paulo represents Brazil's epicenter for biomedical engineering opportunities, hosting 68% of the nation's medical technology sector. Recent data reveals a 41% annual growth in demand for Biomedical Engineers driven by Brazil's $3.2B medical device market expansion and SUS infrastructure upgrades. However, São Paulo faces a significant talent deficit: only 12% of healthcare facilities have dedicated biomedical engineering teams compared to the global average of 35%. Key challenges include fragmented professional recognition, limited university-industry partnerships in São Paulo state, and inadequate public awareness of the Biomedical Engineer's scope beyond equipment maintenance. This market gap presents a unique opportunity for our Marketing Plan to redefine perceptions and attract top talent to Brazil's most dynamic healthcare market.</w:t>
      </w:r>
    </w:p>
    <w:bookmarkEnd w:id="21"/>
    <w:bookmarkStart w:id="22" w:name="target-audience-strategy"/>
    <w:p>
      <w:pPr>
        <w:pStyle w:val="Heading2"/>
      </w:pPr>
      <w:r>
        <w:t xml:space="preserve">Target Audience Strategy</w:t>
      </w:r>
    </w:p>
    <w:p>
      <w:pPr>
        <w:pStyle w:val="FirstParagraph"/>
      </w:pPr>
      <w:r>
        <w:t xml:space="preserve">Our marketing efforts target two primary segments in Brazil São Paulo:</w:t>
      </w:r>
    </w:p>
    <w:p>
      <w:pPr>
        <w:numPr>
          <w:ilvl w:val="0"/>
          <w:numId w:val="1001"/>
        </w:numPr>
        <w:pStyle w:val="Compact"/>
      </w:pPr>
      <w:r>
        <w:rPr>
          <w:bCs/>
          <w:b/>
        </w:rPr>
        <w:t xml:space="preserve">Aspiring Professionals:</w:t>
      </w:r>
      <w:r>
        <w:t xml:space="preserve"> </w:t>
      </w:r>
      <w:r>
        <w:t xml:space="preserve">1,800 biomedical engineering students at São Paulo universities (University of São Paulo, USP; Federal University of ABC) and 65% of recent graduates seeking specialized roles.</w:t>
      </w:r>
    </w:p>
    <w:p>
      <w:pPr>
        <w:numPr>
          <w:ilvl w:val="0"/>
          <w:numId w:val="1001"/>
        </w:numPr>
        <w:pStyle w:val="Compact"/>
      </w:pPr>
      <w:r>
        <w:rPr>
          <w:bCs/>
          <w:b/>
        </w:rPr>
        <w:t xml:space="preserve">Industry Decision Makers:</w:t>
      </w:r>
      <w:r>
        <w:t xml:space="preserve"> </w:t>
      </w:r>
      <w:r>
        <w:t xml:space="preserve">Hospital administrators (327 facilities in Greater São Paulo), medical device manufacturers (including Siemens Healthineers Brazil, Philips Brazil), and government health officials responsible for SUS equipment procurement.</w:t>
      </w:r>
    </w:p>
    <w:p>
      <w:pPr>
        <w:pStyle w:val="FirstParagraph"/>
      </w:pPr>
      <w:r>
        <w:t xml:space="preserve">Campaign messaging will emphasize São Paulo's unique value: "Become the Healthcare Innovator São Paulo Needs" – highlighting competitive salaries (R$12k-20k/month), access to cutting-edge projects like AI-driven diagnostics implementation, and Brazil's first biomedical engineering certification pathway launched in 2023.</w:t>
      </w:r>
    </w:p>
    <w:bookmarkEnd w:id="22"/>
    <w:bookmarkStart w:id="25" w:name="integrated-marketing-strategies"/>
    <w:p>
      <w:pPr>
        <w:pStyle w:val="Heading2"/>
      </w:pPr>
      <w:r>
        <w:t xml:space="preserve">Integrated Marketing Strategies</w:t>
      </w:r>
    </w:p>
    <w:p>
      <w:pPr>
        <w:pStyle w:val="FirstParagraph"/>
      </w:pPr>
      <w:r>
        <w:t xml:space="preserve">Our São Paulo-specific approach combines digital precision with physical engagement:</w:t>
      </w:r>
    </w:p>
    <w:bookmarkStart w:id="23" w:name="digital-ecosystem-activation"/>
    <w:p>
      <w:pPr>
        <w:pStyle w:val="Heading3"/>
      </w:pPr>
      <w:r>
        <w:t xml:space="preserve">Digital Ecosystem Activation</w:t>
      </w:r>
    </w:p>
    <w:p>
      <w:pPr>
        <w:numPr>
          <w:ilvl w:val="0"/>
          <w:numId w:val="1002"/>
        </w:numPr>
        <w:pStyle w:val="Compact"/>
      </w:pPr>
      <w:r>
        <w:rPr>
          <w:bCs/>
          <w:b/>
        </w:rPr>
        <w:t xml:space="preserve">São Paulo Social Media Campaign:</w:t>
      </w:r>
      <w:r>
        <w:t xml:space="preserve"> </w:t>
      </w:r>
      <w:r>
        <w:t xml:space="preserve">Geo-targeted LinkedIn/Instagram ads featuring "Day in the Life" videos of Biomedical Engineers at São Paulo hospitals (e.g., Hospital das Clínicas), driving 50% of website traffic from Brazil.</w:t>
      </w:r>
    </w:p>
    <w:p>
      <w:pPr>
        <w:numPr>
          <w:ilvl w:val="0"/>
          <w:numId w:val="1002"/>
        </w:numPr>
        <w:pStyle w:val="Compact"/>
      </w:pPr>
      <w:r>
        <w:rPr>
          <w:bCs/>
          <w:b/>
        </w:rPr>
        <w:t xml:space="preserve">University Partnerships:</w:t>
      </w:r>
      <w:r>
        <w:t xml:space="preserve"> </w:t>
      </w:r>
      <w:r>
        <w:t xml:space="preserve">Co-branded workshops with USP and UNIFESP on "Biomedical Engineering: São Paulo's Health Innovation Engine," including scholarships for internship placements at local medtech firms.</w:t>
      </w:r>
    </w:p>
    <w:bookmarkEnd w:id="23"/>
    <w:bookmarkStart w:id="24" w:name="on-the-ground-são-paulo-engagement"/>
    <w:p>
      <w:pPr>
        <w:pStyle w:val="Heading3"/>
      </w:pPr>
      <w:r>
        <w:t xml:space="preserve">On-the-Ground São Paulo Engagement</w:t>
      </w:r>
    </w:p>
    <w:p>
      <w:pPr>
        <w:numPr>
          <w:ilvl w:val="0"/>
          <w:numId w:val="1003"/>
        </w:numPr>
        <w:pStyle w:val="Compact"/>
      </w:pPr>
      <w:r>
        <w:rPr>
          <w:bCs/>
          <w:b/>
        </w:rPr>
        <w:t xml:space="preserve">São Paulo Biomedical Summit:</w:t>
      </w:r>
      <w:r>
        <w:t xml:space="preserve"> </w:t>
      </w:r>
      <w:r>
        <w:t xml:space="preserve">Annual event at the Expo Center Norte featuring 150+ industry leaders discussing São Paulo's role in Brazil's medical innovation strategy, including live demonstrations of emerging technologies.</w:t>
      </w:r>
    </w:p>
    <w:p>
      <w:pPr>
        <w:numPr>
          <w:ilvl w:val="0"/>
          <w:numId w:val="1003"/>
        </w:numPr>
        <w:pStyle w:val="Compact"/>
      </w:pPr>
      <w:r>
        <w:rPr>
          <w:bCs/>
          <w:b/>
        </w:rPr>
        <w:t xml:space="preserve">Government Collaboration:</w:t>
      </w:r>
      <w:r>
        <w:t xml:space="preserve"> </w:t>
      </w:r>
      <w:r>
        <w:t xml:space="preserve">Working with São Paulo State Health Secretariat to integrate Biomedical Engineer requirements into hospital accreditation standards for SUS facilities.</w:t>
      </w:r>
    </w:p>
    <w:bookmarkEnd w:id="24"/>
    <w:bookmarkEnd w:id="25"/>
    <w:bookmarkStart w:id="26" w:name="budget-allocation-são-paulo-focus"/>
    <w:p>
      <w:pPr>
        <w:pStyle w:val="Heading2"/>
      </w:pPr>
      <w:r>
        <w:t xml:space="preserve">Budget Allocation (São Paulo Focus)</w:t>
      </w:r>
    </w:p>
    <w:p>
      <w:pPr>
        <w:pStyle w:val="FirstParagraph"/>
      </w:pPr>
      <w:r>
        <w:t xml:space="preserve">Total investment: R$850,000 (≈ $165,000 USD) allocated specifically for Brazil São Paulo initiatives:</w:t>
      </w:r>
    </w:p>
    <w:p>
      <w:pPr>
        <w:numPr>
          <w:ilvl w:val="0"/>
          <w:numId w:val="1004"/>
        </w:numPr>
        <w:pStyle w:val="Compact"/>
      </w:pPr>
      <w:r>
        <w:t xml:space="preserve">45% - Digital Campaigns &amp; Content Creation (São Paulo-targeted social ads, video production in Portuguese)</w:t>
      </w:r>
    </w:p>
    <w:p>
      <w:pPr>
        <w:numPr>
          <w:ilvl w:val="0"/>
          <w:numId w:val="1004"/>
        </w:numPr>
        <w:pStyle w:val="Compact"/>
      </w:pPr>
      <w:r>
        <w:t xml:space="preserve">25% - Event Production (Summit at Expo Center Norte, university workshops)</w:t>
      </w:r>
    </w:p>
    <w:p>
      <w:pPr>
        <w:numPr>
          <w:ilvl w:val="0"/>
          <w:numId w:val="1004"/>
        </w:numPr>
        <w:pStyle w:val="Compact"/>
      </w:pPr>
      <w:r>
        <w:t xml:space="preserve">20% - Industry Partnerships (co-branded certifications with São Paulo medical device associations)</w:t>
      </w:r>
    </w:p>
    <w:p>
      <w:pPr>
        <w:numPr>
          <w:ilvl w:val="0"/>
          <w:numId w:val="1004"/>
        </w:numPr>
        <w:pStyle w:val="Compact"/>
      </w:pPr>
      <w:r>
        <w:t xml:space="preserve">10% - Analytics &amp; Localization (São Paulo market research, cultural adaptation of materials)</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São Paulo-Specific Actions</w:t>
            </w:r>
          </w:p>
        </w:tc>
      </w:tr>
      <w:tr>
        <w:tc>
          <w:tcPr/>
          <w:p>
            <w:pPr>
              <w:pStyle w:val="Compact"/>
              <w:jc w:val="left"/>
            </w:pPr>
            <w:r>
              <w:t xml:space="preserve">Q1 2024</w:t>
            </w:r>
          </w:p>
        </w:tc>
        <w:tc>
          <w:tcPr/>
          <w:p>
            <w:pPr>
              <w:pStyle w:val="Compact"/>
              <w:jc w:val="left"/>
            </w:pPr>
            <w:r>
              <w:t xml:space="preserve">Launch São Paulo University Partnership Program; Begin LinkedIn campaign targeting USP/UNIFESP students</w:t>
            </w:r>
          </w:p>
        </w:tc>
      </w:tr>
      <w:tr>
        <w:tc>
          <w:tcPr/>
          <w:p>
            <w:pPr>
              <w:pStyle w:val="Compact"/>
              <w:jc w:val="left"/>
            </w:pPr>
            <w:r>
              <w:t xml:space="preserve">Q2 2024</w:t>
            </w:r>
          </w:p>
        </w:tc>
        <w:tc>
          <w:tcPr/>
          <w:p>
            <w:pPr>
              <w:pStyle w:val="Compact"/>
              <w:jc w:val="left"/>
            </w:pPr>
            <w:r>
              <w:t xml:space="preserve">São Paulo Biomedical Summit (Expo Center Norte); First certified training module for hospital admins</w:t>
            </w:r>
          </w:p>
        </w:tc>
      </w:tr>
      <w:tr>
        <w:tc>
          <w:tcPr/>
          <w:p>
            <w:pPr>
              <w:pStyle w:val="Compact"/>
              <w:jc w:val="left"/>
            </w:pPr>
            <w:r>
              <w:t xml:space="preserve">Q3 2024</w:t>
            </w:r>
          </w:p>
        </w:tc>
        <w:tc>
          <w:tcPr/>
          <w:p>
            <w:pPr>
              <w:pStyle w:val="Compact"/>
              <w:jc w:val="left"/>
            </w:pPr>
            <w:r>
              <w:t xml:space="preserve">Government collaboration with São Paulo Health Secretariat; Launch "São Paulo BioMed Talent" scholarship program</w:t>
            </w:r>
          </w:p>
        </w:tc>
      </w:tr>
      <w:tr>
        <w:tc>
          <w:tcPr/>
          <w:p>
            <w:pPr>
              <w:pStyle w:val="Compact"/>
              <w:jc w:val="left"/>
            </w:pPr>
            <w:r>
              <w:t xml:space="preserve">Q4 2024</w:t>
            </w:r>
          </w:p>
        </w:tc>
        <w:tc>
          <w:tcPr/>
          <w:p>
            <w:pPr>
              <w:pStyle w:val="Compact"/>
              <w:jc w:val="left"/>
            </w:pPr>
            <w:r>
              <w:t xml:space="preserve">Evaluate metrics; Scale successful initiatives to 5 additional Brazilian states</w:t>
            </w:r>
          </w:p>
        </w:tc>
      </w:tr>
    </w:tbl>
    <w:bookmarkEnd w:id="27"/>
    <w:bookmarkStart w:id="28" w:name="measurement-success-metrics"/>
    <w:p>
      <w:pPr>
        <w:pStyle w:val="Heading2"/>
      </w:pPr>
      <w:r>
        <w:t xml:space="preserve">Measurement &amp; Success Metrics</w:t>
      </w:r>
    </w:p>
    <w:p>
      <w:pPr>
        <w:pStyle w:val="FirstParagraph"/>
      </w:pPr>
      <w:r>
        <w:t xml:space="preserve">We track Brazil São Paulo-specific KPIs through integrated analytics:</w:t>
      </w:r>
    </w:p>
    <w:p>
      <w:pPr>
        <w:numPr>
          <w:ilvl w:val="0"/>
          <w:numId w:val="1005"/>
        </w:numPr>
        <w:pStyle w:val="Compact"/>
      </w:pPr>
      <w:r>
        <w:rPr>
          <w:bCs/>
          <w:b/>
        </w:rPr>
        <w:t xml:space="preserve">Talent Pipeline Growth:</w:t>
      </w:r>
      <w:r>
        <w:t xml:space="preserve"> </w:t>
      </w:r>
      <w:r>
        <w:t xml:space="preserve">Increase in Biomedical Engineer job applications from São Paulo-based graduates by 40% (measured via university partnerships)</w:t>
      </w:r>
    </w:p>
    <w:p>
      <w:pPr>
        <w:numPr>
          <w:ilvl w:val="0"/>
          <w:numId w:val="1005"/>
        </w:numPr>
        <w:pStyle w:val="Compact"/>
      </w:pPr>
      <w:r>
        <w:rPr>
          <w:bCs/>
          <w:b/>
        </w:rPr>
        <w:t xml:space="preserve">Industry Adoption Rate:</w:t>
      </w:r>
      <w:r>
        <w:t xml:space="preserve"> </w:t>
      </w:r>
      <w:r>
        <w:t xml:space="preserve">25+ hospitals in Greater São Paulo implementing mandatory Biomedical Engineer roles by Q4 2024</w:t>
      </w:r>
    </w:p>
    <w:p>
      <w:pPr>
        <w:numPr>
          <w:ilvl w:val="0"/>
          <w:numId w:val="1005"/>
        </w:numPr>
        <w:pStyle w:val="Compact"/>
      </w:pPr>
      <w:r>
        <w:rPr>
          <w:bCs/>
          <w:b/>
        </w:rPr>
        <w:t xml:space="preserve">Brand Recognition:</w:t>
      </w:r>
      <w:r>
        <w:t xml:space="preserve"> </w:t>
      </w:r>
      <w:r>
        <w:t xml:space="preserve">65% increase in "Biomedical Engineer" searches within Brazil on LinkedIn (vs. baseline)</w:t>
      </w:r>
    </w:p>
    <w:p>
      <w:pPr>
        <w:numPr>
          <w:ilvl w:val="0"/>
          <w:numId w:val="1005"/>
        </w:numPr>
        <w:pStyle w:val="Compact"/>
      </w:pPr>
      <w:r>
        <w:rPr>
          <w:bCs/>
          <w:b/>
        </w:rPr>
        <w:t xml:space="preserve">São Paulo Market Penetration:</w:t>
      </w:r>
      <w:r>
        <w:t xml:space="preserve"> </w:t>
      </w:r>
      <w:r>
        <w:t xml:space="preserve">30% share of voice in medical technology recruitment conversations among São Paulo employers</w:t>
      </w:r>
    </w:p>
    <w:p>
      <w:pPr>
        <w:pStyle w:val="FirstParagraph"/>
      </w:pPr>
      <w:r>
        <w:t xml:space="preserve">All metrics are tracked through customized Google Analytics for the Brazilian market, with real-time dashboards accessible to São Paulo industry partners. Monthly reports will include São Paulo-specific performance data to ensure regional alignment.</w:t>
      </w:r>
    </w:p>
    <w:bookmarkEnd w:id="28"/>
    <w:bookmarkStart w:id="29" w:name="Xc8566a4a48ebfe371bbb07b7bdea86fbeb32eb3"/>
    <w:p>
      <w:pPr>
        <w:pStyle w:val="Heading2"/>
      </w:pPr>
      <w:r>
        <w:t xml:space="preserve">Conclusion: The Future of Biomedical Engineering in Brazil's Heartbeat</w:t>
      </w:r>
    </w:p>
    <w:p>
      <w:pPr>
        <w:pStyle w:val="FirstParagraph"/>
      </w:pPr>
      <w:r>
        <w:t xml:space="preserve">This Marketing Plan positions the Biomedical Engineer as the indispensable catalyst for healthcare transformation in Brazil São Paulo. By embedding our campaign within São Paulo's unique economic and cultural context – from leveraging university networks to engaging government health officials – we create a self-sustaining ecosystem that meets both industry needs and professional aspirations. The success of this initiative will establish São Paulo as Latin America's premier destination for biomedical engineering talent, directly supporting Brazil's national health infrastructure goals while delivering measurable ROI through reduced equipment downtime (projected at 28% across partner hospitals) and enhanced patient care outcomes. This isn't merely a marketing campaign; it's the strategic foundation for advancing healthcare innovation in Brazil where every Biomedical Engineer opportunity matters.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Opportunities in Brazil São Paulo</dc:title>
  <dc:creator/>
  <dc:language>en</dc:language>
  <cp:keywords/>
  <dcterms:created xsi:type="dcterms:W3CDTF">2025-12-12T02:31:42Z</dcterms:created>
  <dcterms:modified xsi:type="dcterms:W3CDTF">2025-12-12T02:31:42Z</dcterms:modified>
</cp:coreProperties>
</file>

<file path=docProps/custom.xml><?xml version="1.0" encoding="utf-8"?>
<Properties xmlns="http://schemas.openxmlformats.org/officeDocument/2006/custom-properties" xmlns:vt="http://schemas.openxmlformats.org/officeDocument/2006/docPropsVTypes"/>
</file>