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77dcb26fe5f14f00c0afa27646828d5a0ffc1b9"/>
    <w:p>
      <w:pPr>
        <w:pStyle w:val="Heading1"/>
      </w:pPr>
      <w:r>
        <w:t xml:space="preserve">Comprehensive Marketing Plan for Recruiting Top-Tier Biomedical Engineers in Canada Montreal</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Biomedical Engineer talent for organizations operating within Canada Montreal. With Montreal emerging as a global hub for healthcare innovation, this plan leverages the city's unique ecosystem to position Biomedical Engineering roles as premier career opportunities. The strategy targets both local graduates and international professionals seeking to contribute to Canada's rapidly evolving biomedical sector. By aligning recruitment efforts with Montreal's cultural landscape, research infrastructure, and industry needs, this initiative ensures sustainable talent acquisition that drives innovation in healthcare technology across Canada.</w:t>
      </w:r>
    </w:p>
    <w:bookmarkEnd w:id="20"/>
    <w:bookmarkStart w:id="21" w:name="X66d8561f966fc4bd3bed5f899ecff3e926c6d60"/>
    <w:p>
      <w:pPr>
        <w:pStyle w:val="Heading2"/>
      </w:pPr>
      <w:r>
        <w:t xml:space="preserve">Market Analysis: Biomedical Engineering Landscape in Canada Montreal</w:t>
      </w:r>
    </w:p>
    <w:p>
      <w:pPr>
        <w:pStyle w:val="FirstParagraph"/>
      </w:pPr>
      <w:r>
        <w:t xml:space="preserve">Montreal boasts one of North America's most dynamic biomedical engineering ecosystems. Home to 12+ research-intensive universities including McGill University and Polytechnique Montréal, the city produces over 500 biomedical engineering graduates annually. The sector is projected to grow by 16% in Canada between 2023-2030 (Statistics Canada), with Montreal accounting for 38% of national biomedical engineering jobs. Key drivers include government investments like the $1.5B Canadian Health Infrastructures Fund and thriving clusters such as Montréal Technopôle and the NeuroPolytechnic Network. However, a significant talent gap persists: 62% of Montreal-based medical device companies report difficulty filling Biomedical Engineer positions due to competition from US tech giants and European research centers.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for Biomedical Engineer recruitment in Canada Montreal:</w:t>
      </w:r>
    </w:p>
    <w:p>
      <w:pPr>
        <w:numPr>
          <w:ilvl w:val="0"/>
          <w:numId w:val="1001"/>
        </w:numPr>
        <w:pStyle w:val="Compact"/>
      </w:pPr>
      <w:r>
        <w:rPr>
          <w:bCs/>
          <w:b/>
        </w:rPr>
        <w:t xml:space="preserve">Local Graduates (45%):</w:t>
      </w:r>
      <w:r>
        <w:t xml:space="preserve"> </w:t>
      </w:r>
      <w:r>
        <w:t xml:space="preserve">Recent B.Eng/M.Eng graduates from Montreal institutions seeking industry entry with strong mentorship.</w:t>
      </w:r>
    </w:p>
    <w:p>
      <w:pPr>
        <w:numPr>
          <w:ilvl w:val="0"/>
          <w:numId w:val="1001"/>
        </w:numPr>
        <w:pStyle w:val="Compact"/>
      </w:pPr>
      <w:r>
        <w:rPr>
          <w:bCs/>
          <w:b/>
        </w:rPr>
        <w:t xml:space="preserve">Experienced Professionals (35%):</w:t>
      </w:r>
      <w:r>
        <w:t xml:space="preserve"> </w:t>
      </w:r>
      <w:r>
        <w:t xml:space="preserve">Mid-career engineers with 3-7 years' experience in medical device development or clinical technology.</w:t>
      </w:r>
    </w:p>
    <w:p>
      <w:pPr>
        <w:numPr>
          <w:ilvl w:val="0"/>
          <w:numId w:val="1001"/>
        </w:numPr>
        <w:pStyle w:val="Compact"/>
      </w:pPr>
      <w:r>
        <w:rPr>
          <w:bCs/>
          <w:b/>
        </w:rPr>
        <w:t xml:space="preserve">International Talent (20%):</w:t>
      </w:r>
      <w:r>
        <w:t xml:space="preserve"> </w:t>
      </w:r>
      <w:r>
        <w:t xml:space="preserve">Certified engineers from EU/Asia seeking Canadian work permits through programs like Express Entry, attracted by Montreal's quality of life and French/English bilingualism.</w:t>
      </w:r>
    </w:p>
    <w:bookmarkEnd w:id="22"/>
    <w:bookmarkStart w:id="26" w:name="core-marketing-strategies"/>
    <w:p>
      <w:pPr>
        <w:pStyle w:val="Heading2"/>
      </w:pPr>
      <w:r>
        <w:t xml:space="preserve">Core Marketing Strategies</w:t>
      </w:r>
    </w:p>
    <w:p>
      <w:pPr>
        <w:pStyle w:val="FirstParagraph"/>
      </w:pPr>
      <w:r>
        <w:t xml:space="preserve">We adopt a multi-channel strategy centered on Montreal-specific value propositions:</w:t>
      </w:r>
    </w:p>
    <w:bookmarkStart w:id="23" w:name="ecosystem-integration-strategy"/>
    <w:p>
      <w:pPr>
        <w:pStyle w:val="Heading3"/>
      </w:pPr>
      <w:r>
        <w:t xml:space="preserve">1. Ecosystem Integration Strategy</w:t>
      </w:r>
    </w:p>
    <w:p>
      <w:pPr>
        <w:pStyle w:val="FirstParagraph"/>
      </w:pPr>
      <w:r>
        <w:t xml:space="preserve">Leverage Montreal's research partnerships by co-branding recruitment with institutions like the Institut de recherche en santé publique (IRSP) and the Centre de recherche du CHUM. We'll create "Montreal Biomedical Innovation Pathways" – a curated series of campus events at Université de Montréal, Polytechnique Montréal, and École Polytechnique where candidates experience hands-on prototyping workshops with industry mentors.</w:t>
      </w:r>
    </w:p>
    <w:bookmarkEnd w:id="23"/>
    <w:bookmarkStart w:id="24" w:name="cultural-quality-of-life-positioning"/>
    <w:p>
      <w:pPr>
        <w:pStyle w:val="Heading3"/>
      </w:pPr>
      <w:r>
        <w:t xml:space="preserve">2. Cultural &amp; Quality-of-Life Positioning</w:t>
      </w:r>
    </w:p>
    <w:p>
      <w:pPr>
        <w:pStyle w:val="FirstParagraph"/>
      </w:pPr>
      <w:r>
        <w:t xml:space="preserve">Highlight Montreal's unique advantages: competitive salaries (average Biomedical Engineer salary in Montreal: $95K CAD vs. national average of $88K), 76% bilingual workforce, affordable housing (30% below Toronto), and world-class cultural amenities. Marketing materials will emphasize "Working at the Heart of Healthcare Innovation" with visuals showcasing engineers collaborating in Montreal's tech hubs amid iconic cityscapes.</w:t>
      </w:r>
    </w:p>
    <w:bookmarkEnd w:id="24"/>
    <w:bookmarkStart w:id="25" w:name="digital-precision-targeting"/>
    <w:p>
      <w:pPr>
        <w:pStyle w:val="Heading3"/>
      </w:pPr>
      <w:r>
        <w:t xml:space="preserve">3. Digital Precision Targeting</w:t>
      </w:r>
    </w:p>
    <w:p>
      <w:pPr>
        <w:pStyle w:val="FirstParagraph"/>
      </w:pPr>
      <w:r>
        <w:t xml:space="preserve">Deploy AI-powered recruitment platforms to identify candidates matching our technical requirements while prioritizing those who have engaged with Montreal-specific biomedical content. We'll create targeted LinkedIn campaigns using location-based filters ("Montreal Biomedical Jobs") and geo-fenced job ads near universities like Concordia and UdeM.</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Q1: Brand Positioning (Jan-Mar)</w:t>
            </w:r>
          </w:p>
        </w:tc>
        <w:tc>
          <w:tcPr/>
          <w:p>
            <w:pPr>
              <w:pStyle w:val="Compact"/>
              <w:jc w:val="left"/>
            </w:pPr>
            <w:r>
              <w:t xml:space="preserve">- Develop Montreal-centric employer brand "Biomedical Innovators of Montréal"</w:t>
            </w:r>
          </w:p>
        </w:tc>
        <w:tc>
          <w:tcPr/>
          <w:p>
            <w:pPr>
              <w:pStyle w:val="Compact"/>
              <w:jc w:val="left"/>
            </w:pPr>
            <w:r>
              <w:t xml:space="preserve">Create video testimonials from current Biomedical Engineers in Montreal discussing the city's R&amp;D culture and community impact</w:t>
            </w:r>
          </w:p>
        </w:tc>
      </w:tr>
      <w:tr>
        <w:tc>
          <w:tcPr/>
          <w:p>
            <w:pPr>
              <w:pStyle w:val="Compact"/>
              <w:jc w:val="left"/>
            </w:pPr>
            <w:r>
              <w:t xml:space="preserve">Q2: Campus Engagement (Apr-Jun)</w:t>
            </w:r>
          </w:p>
        </w:tc>
        <w:tc>
          <w:tcPr/>
          <w:p>
            <w:pPr>
              <w:pStyle w:val="Compact"/>
              <w:jc w:val="left"/>
            </w:pPr>
            <w:r>
              <w:t xml:space="preserve">- Host "Innovation Pitch Days" at 5 Montreal universities with $5K seed funding for student projects</w:t>
            </w:r>
          </w:p>
        </w:tc>
        <w:tc>
          <w:tcPr/>
          <w:p>
            <w:pPr>
              <w:pStyle w:val="Compact"/>
              <w:jc w:val="left"/>
            </w:pPr>
            <w:r>
              <w:t xml:space="preserve">Partner with French-language engineering associations (e.g., APEGA) to reach bilingual talent pools</w:t>
            </w:r>
          </w:p>
        </w:tc>
      </w:tr>
      <w:tr>
        <w:tc>
          <w:tcPr/>
          <w:p>
            <w:pPr>
              <w:pStyle w:val="Compact"/>
              <w:jc w:val="left"/>
            </w:pPr>
            <w:r>
              <w:t xml:space="preserve">Q3: Talent Community Building (Jul-Sep)</w:t>
            </w:r>
          </w:p>
        </w:tc>
        <w:tc>
          <w:tcPr/>
          <w:p>
            <w:pPr>
              <w:pStyle w:val="Compact"/>
              <w:jc w:val="left"/>
            </w:pPr>
            <w:r>
              <w:t xml:space="preserve">- Launch Montreal Biomedical Engineer LinkedIn Group with weekly industry discussions</w:t>
            </w:r>
          </w:p>
        </w:tc>
        <w:tc>
          <w:tcPr/>
          <w:p>
            <w:pPr>
              <w:pStyle w:val="Compact"/>
              <w:jc w:val="left"/>
            </w:pPr>
            <w:r>
              <w:t xml:space="preserve">Organize monthly networking events at Quebec Innovation Hub (Montreal's biomedical incubator)</w:t>
            </w:r>
          </w:p>
        </w:tc>
      </w:tr>
      <w:tr>
        <w:tc>
          <w:tcPr/>
          <w:p>
            <w:pPr>
              <w:pStyle w:val="Compact"/>
              <w:jc w:val="left"/>
            </w:pPr>
            <w:r>
              <w:t xml:space="preserve">Q4: International Outreach (Oct-Dec)</w:t>
            </w:r>
          </w:p>
        </w:tc>
        <w:tc>
          <w:tcPr/>
          <w:p>
            <w:pPr>
              <w:pStyle w:val="Compact"/>
              <w:jc w:val="left"/>
            </w:pPr>
            <w:r>
              <w:t xml:space="preserve">- Partner with Immigration Consultants to host "Canada Montreal Biomedical Pathway" webinars</w:t>
            </w:r>
          </w:p>
        </w:tc>
        <w:tc>
          <w:tcPr/>
          <w:p>
            <w:pPr>
              <w:pStyle w:val="Compact"/>
              <w:jc w:val="left"/>
            </w:pPr>
            <w:r>
              <w:t xml:space="preserve">Feature success stories of international engineers who transitioned to Montreal jobs</w:t>
            </w:r>
          </w:p>
        </w:tc>
      </w:tr>
    </w:tbl>
    <w:bookmarkEnd w:id="27"/>
    <w:bookmarkStart w:id="28" w:name="X44336a6d119a8980f7e0de5e952cf959ca70404"/>
    <w:p>
      <w:pPr>
        <w:pStyle w:val="Heading2"/>
      </w:pPr>
      <w:r>
        <w:t xml:space="preserve">Budget Allocation for Canada Montreal Initiative</w:t>
      </w:r>
    </w:p>
    <w:p>
      <w:pPr>
        <w:pStyle w:val="FirstParagraph"/>
      </w:pPr>
      <w:r>
        <w:t xml:space="preserve">Total budget: $145,000 CAD (18% increase from previous year's recruitment spend). Allocation prioritizes high-ROI Montreal-specific channels:</w:t>
      </w:r>
    </w:p>
    <w:p>
      <w:pPr>
        <w:numPr>
          <w:ilvl w:val="0"/>
          <w:numId w:val="1002"/>
        </w:numPr>
        <w:pStyle w:val="Compact"/>
      </w:pPr>
      <w:r>
        <w:rPr>
          <w:bCs/>
          <w:b/>
        </w:rPr>
        <w:t xml:space="preserve">University Partnerships (35%):</w:t>
      </w:r>
      <w:r>
        <w:t xml:space="preserve"> </w:t>
      </w:r>
      <w:r>
        <w:t xml:space="preserve">$50,750 for campus events, faculty collaborations, and student project sponsorships across 8 Montreal institutions.</w:t>
      </w:r>
    </w:p>
    <w:p>
      <w:pPr>
        <w:numPr>
          <w:ilvl w:val="0"/>
          <w:numId w:val="1002"/>
        </w:numPr>
        <w:pStyle w:val="Compact"/>
      </w:pPr>
      <w:r>
        <w:rPr>
          <w:bCs/>
          <w:b/>
        </w:rPr>
        <w:t xml:space="preserve">Digital Targeting (28%):</w:t>
      </w:r>
      <w:r>
        <w:t xml:space="preserve"> </w:t>
      </w:r>
      <w:r>
        <w:t xml:space="preserve">$40,600 for LinkedIn ads geo-fenced to Montreal metro area + AI talent acquisition tools.</w:t>
      </w:r>
    </w:p>
    <w:p>
      <w:pPr>
        <w:numPr>
          <w:ilvl w:val="0"/>
          <w:numId w:val="1002"/>
        </w:numPr>
        <w:pStyle w:val="Compact"/>
      </w:pPr>
      <w:r>
        <w:rPr>
          <w:bCs/>
          <w:b/>
        </w:rPr>
        <w:t xml:space="preserve">Community Building (25%):</w:t>
      </w:r>
      <w:r>
        <w:t xml:space="preserve"> </w:t>
      </w:r>
      <w:r>
        <w:t xml:space="preserve">$36,250 for bi-monthly networking events at Montreal tech hubs and bilingual marketing materials.</w:t>
      </w:r>
    </w:p>
    <w:p>
      <w:pPr>
        <w:numPr>
          <w:ilvl w:val="0"/>
          <w:numId w:val="1002"/>
        </w:numPr>
        <w:pStyle w:val="Compact"/>
      </w:pPr>
      <w:r>
        <w:rPr>
          <w:bCs/>
          <w:b/>
        </w:rPr>
        <w:t xml:space="preserve">International Support (12%):</w:t>
      </w:r>
      <w:r>
        <w:t xml:space="preserve"> </w:t>
      </w:r>
      <w:r>
        <w:t xml:space="preserve">$17,400 for immigration partnership fees and virtual international career fairs.</w:t>
      </w:r>
    </w:p>
    <w:bookmarkEnd w:id="28"/>
    <w:bookmarkStart w:id="29" w:name="measurement-success-metrics"/>
    <w:p>
      <w:pPr>
        <w:pStyle w:val="Heading2"/>
      </w:pPr>
      <w:r>
        <w:t xml:space="preserve">Measurement &amp; Success Metrics</w:t>
      </w:r>
    </w:p>
    <w:p>
      <w:pPr>
        <w:pStyle w:val="FirstParagraph"/>
      </w:pPr>
      <w:r>
        <w:t xml:space="preserve">We track success through Montreal-specific KPIs that align with Canada's talent strategy:</w:t>
      </w:r>
    </w:p>
    <w:p>
      <w:pPr>
        <w:numPr>
          <w:ilvl w:val="0"/>
          <w:numId w:val="1003"/>
        </w:numPr>
        <w:pStyle w:val="Compact"/>
      </w:pPr>
      <w:r>
        <w:rPr>
          <w:bCs/>
          <w:b/>
        </w:rPr>
        <w:t xml:space="preserve">Talent Quality:</w:t>
      </w:r>
      <w:r>
        <w:t xml:space="preserve"> </w:t>
      </w:r>
      <w:r>
        <w:t xml:space="preserve">90% of hires rated "exceeds technical expectations" in first-year performance reviews (vs. industry benchmark of 68%)</w:t>
      </w:r>
    </w:p>
    <w:p>
      <w:pPr>
        <w:numPr>
          <w:ilvl w:val="0"/>
          <w:numId w:val="1003"/>
        </w:numPr>
        <w:pStyle w:val="Compact"/>
      </w:pPr>
      <w:r>
        <w:rPr>
          <w:bCs/>
          <w:b/>
        </w:rPr>
        <w:t xml:space="preserve">Local Sourcing Rate:</w:t>
      </w:r>
      <w:r>
        <w:t xml:space="preserve"> </w:t>
      </w:r>
      <w:r>
        <w:t xml:space="preserve">Achieve 55% Montreal-graduate hire rate within two years (exceeding national average of 38%)</w:t>
      </w:r>
    </w:p>
    <w:p>
      <w:pPr>
        <w:numPr>
          <w:ilvl w:val="0"/>
          <w:numId w:val="1003"/>
        </w:numPr>
        <w:pStyle w:val="Compact"/>
      </w:pPr>
      <w:r>
        <w:rPr>
          <w:bCs/>
          <w:b/>
        </w:rPr>
        <w:t xml:space="preserve">Talent Retention:</w:t>
      </w:r>
      <w:r>
        <w:t xml:space="preserve"> </w:t>
      </w:r>
      <w:r>
        <w:t xml:space="preserve">Maintain 92% Biomedical Engineer retention in Montreal after year one (vs. national average of 84%)</w:t>
      </w:r>
    </w:p>
    <w:p>
      <w:pPr>
        <w:numPr>
          <w:ilvl w:val="0"/>
          <w:numId w:val="1003"/>
        </w:numPr>
        <w:pStyle w:val="Compact"/>
      </w:pPr>
      <w:r>
        <w:rPr>
          <w:bCs/>
          <w:b/>
        </w:rPr>
        <w:t xml:space="preserve">Ecosystem Impact:</w:t>
      </w:r>
      <w:r>
        <w:t xml:space="preserve"> </w:t>
      </w:r>
      <w:r>
        <w:t xml:space="preserve">Generate 15+ new research partnerships between Montreal universities and participating companies annually</w:t>
      </w:r>
    </w:p>
    <w:bookmarkEnd w:id="29"/>
    <w:bookmarkStart w:id="30" w:name="X897981903feef02e84c0cb7993560583e72830b"/>
    <w:p>
      <w:pPr>
        <w:pStyle w:val="Heading2"/>
      </w:pPr>
      <w:r>
        <w:t xml:space="preserve">Conclusion: Building Canada's Biomedical Future in Montreal</w:t>
      </w:r>
    </w:p>
    <w:p>
      <w:pPr>
        <w:pStyle w:val="FirstParagraph"/>
      </w:pPr>
      <w:r>
        <w:t xml:space="preserve">This Marketing Plan transforms the recruitment of Biomedical Engineers from a transactional process to an ecosystem-driven strategy that capitalizes on Canada Montreal's unparalleled advantages. By embedding our talent acquisition within the city's innovation fabric – from university labs to cultural institutions – we position Montreal not just as a location, but as the indispensable epicenter for biomedical engineering in Canada. The plan ensures every candidate experiences our commitment to fostering careers where technical excellence meets meaningful impact in one of the world's most vibrant healthcare innovation hubs. As Montreal continues to attract global investment in medical technology, this Marketing Plan will secure our organization at the forefront of Canada's biomedical revolution.</w:t>
      </w:r>
    </w:p>
    <w:p>
      <w:pPr>
        <w:pStyle w:val="BodyText"/>
      </w:pPr>
      <w:r>
        <w:rPr>
          <w:bCs/>
          <w:b/>
        </w:rPr>
        <w:t xml:space="preserve">Word Count: 823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Canada Montreal</dc:title>
  <dc:creator/>
  <dc:language>en</dc:language>
  <cp:keywords/>
  <dcterms:created xsi:type="dcterms:W3CDTF">2025-12-12T19:00:44Z</dcterms:created>
  <dcterms:modified xsi:type="dcterms:W3CDTF">2025-12-12T19:00:44Z</dcterms:modified>
</cp:coreProperties>
</file>

<file path=docProps/custom.xml><?xml version="1.0" encoding="utf-8"?>
<Properties xmlns="http://schemas.openxmlformats.org/officeDocument/2006/custom-properties" xmlns:vt="http://schemas.openxmlformats.org/officeDocument/2006/docPropsVTypes"/>
</file>