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67f91d6768bb3d0a1644b726d72e2d8e7d34404"/>
    <w:p>
      <w:pPr>
        <w:pStyle w:val="Heading1"/>
      </w:pPr>
      <w:r>
        <w:t xml:space="preserve">Comprehensive Marketing Plan for Biomedical Engineer Talent Acquisition in China Shanghai</w:t>
      </w:r>
    </w:p>
    <w:p>
      <w:pPr>
        <w:pStyle w:val="FirstParagraph"/>
      </w:pPr>
      <w:r>
        <w:t xml:space="preserve">This strategic Marketing Plan addresses the critical demand for skilled</w:t>
      </w:r>
      <w:r>
        <w:t xml:space="preserve"> </w:t>
      </w:r>
      <w:r>
        <w:rPr>
          <w:bCs/>
          <w:b/>
        </w:rPr>
        <w:t xml:space="preserve">Biomedical Engineer</w:t>
      </w:r>
      <w:r>
        <w:t xml:space="preserve"> </w:t>
      </w:r>
      <w:r>
        <w:t xml:space="preserve">professionals within China's most dynamic economic hub—Shanghai. As Shanghai accelerates its position as a global leader in healthcare innovation, this document outlines targeted initiatives to attract, retain, and leverage Biomedical Engineer talent across the region. The plan aligns with China Shanghai's "Healthy China 2030" national strategy and the city's ambitious goal to become a world-class biomedical cluster by 2035. With Shanghai accounting for over 35% of China’s medical device R&amp;D investment, this Marketing Plan positions Biomedical Engineer recruitment as a cornerstone of regional healthcare advancement.</w:t>
      </w:r>
    </w:p>
    <w:bookmarkStart w:id="20" w:name="X2158e9620dcf6286e57e1ac42fdb33396d1c579"/>
    <w:p>
      <w:pPr>
        <w:pStyle w:val="Heading2"/>
      </w:pPr>
      <w:r>
        <w:t xml:space="preserve">Market Analysis: The Strategic Imperative in China Shanghai</w:t>
      </w:r>
    </w:p>
    <w:p>
      <w:pPr>
        <w:pStyle w:val="FirstParagraph"/>
      </w:pPr>
      <w:r>
        <w:t xml:space="preserve">China Shanghai's biomedical sector is experiencing exponential growth, driven by government incentives under the "Innovation-Driven Development Strategy." The city hosts 15 of China's top 20 medical technology firms, including Siemens Healthineers and Mindray, and has allocated $1.2 billion for its Zhangjiang Biohub initiative. Despite this momentum, a severe talent gap exists: Shanghai requires an additional 8,500 Biomedical Engineers by 2027 to meet demand from hospitals (e.g., Ruijin Hospital), medtech startups (e.g., YOYOCARE), and regulatory bodies like the NMPA. This shortage directly impedes China Shanghai’s ability to scale AI-driven diagnostics and personalized medicine solutions—a priority under the city’s "Digital Health 2030" roadmap. Our Marketing Plan targets this gap through hyper-localized talent strategies.</w:t>
      </w:r>
    </w:p>
    <w:bookmarkEnd w:id="20"/>
    <w:bookmarkStart w:id="21" w:name="Xab2bd563dddd17d06376e8094a69fe238b4fbc2"/>
    <w:p>
      <w:pPr>
        <w:pStyle w:val="Heading2"/>
      </w:pPr>
      <w:r>
        <w:t xml:space="preserve">Target Audience: Key Stakeholders in China Shanghai</w:t>
      </w:r>
    </w:p>
    <w:p>
      <w:pPr>
        <w:pStyle w:val="FirstParagraph"/>
      </w:pPr>
      <w:r>
        <w:t xml:space="preserve">This Marketing Plan focuses on three critical segments within China Shanghai's ecosystem:</w:t>
      </w:r>
    </w:p>
    <w:p>
      <w:pPr>
        <w:numPr>
          <w:ilvl w:val="0"/>
          <w:numId w:val="1001"/>
        </w:numPr>
        <w:pStyle w:val="Compact"/>
      </w:pPr>
      <w:r>
        <w:rPr>
          <w:bCs/>
          <w:b/>
        </w:rPr>
        <w:t xml:space="preserve">Leading Medtech Corporations:</w:t>
      </w:r>
      <w:r>
        <w:t xml:space="preserve"> </w:t>
      </w:r>
      <w:r>
        <w:t xml:space="preserve">Firms like United Imaging and GE Healthcare Shanghai seeking Biomedical Engineer talent for AI medical imaging and wearable device development.</w:t>
      </w:r>
    </w:p>
    <w:p>
      <w:pPr>
        <w:numPr>
          <w:ilvl w:val="0"/>
          <w:numId w:val="1001"/>
        </w:numPr>
        <w:pStyle w:val="Compact"/>
      </w:pPr>
      <w:r>
        <w:rPr>
          <w:bCs/>
          <w:b/>
        </w:rPr>
        <w:t xml:space="preserve">Hospital Networks (e.g., Ruijin, Renji):</w:t>
      </w:r>
      <w:r>
        <w:t xml:space="preserve"> </w:t>
      </w:r>
      <w:r>
        <w:t xml:space="preserve">Institutions requiring Biomedical Engineers to maintain advanced surgical robotics and telemedicine infrastructure.</w:t>
      </w:r>
    </w:p>
    <w:p>
      <w:pPr>
        <w:numPr>
          <w:ilvl w:val="0"/>
          <w:numId w:val="1001"/>
        </w:numPr>
        <w:pStyle w:val="Compact"/>
      </w:pPr>
      <w:r>
        <w:rPr>
          <w:bCs/>
          <w:b/>
        </w:rPr>
        <w:t xml:space="preserve">Government Agencies (Shanghai Science &amp; Technology Commission):</w:t>
      </w:r>
      <w:r>
        <w:t xml:space="preserve"> </w:t>
      </w:r>
      <w:r>
        <w:t xml:space="preserve">Entities funding projects like the "Smart Healthcare Pilot Zone" needing Biomedical Engineer consultants for regulatory compliance.</w:t>
      </w:r>
    </w:p>
    <w:p>
      <w:pPr>
        <w:pStyle w:val="FirstParagraph"/>
      </w:pPr>
      <w:r>
        <w:t xml:space="preserve">Critically, China Shanghai's 2023 Talent Attraction Policy offers tax exemptions for Biomedical Engineers earning &gt;¥500k annually—making this segment highly receptive to targeted recruitment campaigns.</w:t>
      </w:r>
    </w:p>
    <w:bookmarkEnd w:id="21"/>
    <w:bookmarkStart w:id="22" w:name="X1044f49efd1ceba35384bf66d50f24a6e3a4239"/>
    <w:p>
      <w:pPr>
        <w:pStyle w:val="Heading2"/>
      </w:pPr>
      <w:r>
        <w:t xml:space="preserve">Core Marketing Strategy: Positioning the Biomedical Engineer as Shanghai's Strategic Asset</w:t>
      </w:r>
    </w:p>
    <w:p>
      <w:pPr>
        <w:pStyle w:val="FirstParagraph"/>
      </w:pPr>
      <w:r>
        <w:t xml:space="preserve">This plan positions the Biomedical Engineer not as a cost center but as a catalyst for China Shanghai’s healthcare sovereignty. Key pillars include:</w:t>
      </w:r>
    </w:p>
    <w:p>
      <w:pPr>
        <w:numPr>
          <w:ilvl w:val="0"/>
          <w:numId w:val="1002"/>
        </w:numPr>
        <w:pStyle w:val="Compact"/>
      </w:pPr>
      <w:r>
        <w:rPr>
          <w:bCs/>
          <w:b/>
        </w:rPr>
        <w:t xml:space="preserve">Local Talent Ecosystem Building:</w:t>
      </w:r>
      <w:r>
        <w:t xml:space="preserve"> </w:t>
      </w:r>
      <w:r>
        <w:t xml:space="preserve">Partnering with Fudan University and Shanghai Jiao Tong University to create "Shanghai Biomedical Engineer" certification programs co-designed with industry leaders, ensuring graduates meet city-specific regulatory (NMPA) and technological needs.</w:t>
      </w:r>
    </w:p>
    <w:p>
      <w:pPr>
        <w:numPr>
          <w:ilvl w:val="0"/>
          <w:numId w:val="1002"/>
        </w:numPr>
        <w:pStyle w:val="Compact"/>
      </w:pPr>
      <w:r>
        <w:rPr>
          <w:bCs/>
          <w:b/>
        </w:rPr>
        <w:t xml:space="preserve">Regulatory Navigation Integration:</w:t>
      </w:r>
      <w:r>
        <w:t xml:space="preserve"> </w:t>
      </w:r>
      <w:r>
        <w:t xml:space="preserve">Developing a "Biomedical Engineer Compliance Toolkit" addressing China Shanghai's unique medical device approval pathways—directly enhancing the role’s strategic value for local firms.</w:t>
      </w:r>
    </w:p>
    <w:p>
      <w:pPr>
        <w:numPr>
          <w:ilvl w:val="0"/>
          <w:numId w:val="1002"/>
        </w:numPr>
        <w:pStyle w:val="Compact"/>
      </w:pPr>
      <w:r>
        <w:rPr>
          <w:bCs/>
          <w:b/>
        </w:rPr>
        <w:t xml:space="preserve">Cultural Resonance Campaigns:</w:t>
      </w:r>
      <w:r>
        <w:t xml:space="preserve"> </w:t>
      </w:r>
      <w:r>
        <w:t xml:space="preserve">Framing Biomedical Engineer careers through Shanghai-centric narratives: "Shape Shanghai’s Healthcare Future" (not generic global appeals).</w:t>
      </w:r>
    </w:p>
    <w:bookmarkEnd w:id="22"/>
    <w:bookmarkStart w:id="23" w:name="X68aa3a802eed47a39dc4dcdb090fe38d7ddaf98"/>
    <w:p>
      <w:pPr>
        <w:pStyle w:val="Heading2"/>
      </w:pPr>
      <w:r>
        <w:t xml:space="preserve">Tactical Execution: China Shanghai-First Initiatives</w:t>
      </w:r>
    </w:p>
    <w:p>
      <w:pPr>
        <w:pStyle w:val="FirstParagraph"/>
      </w:pPr>
      <w:r>
        <w:t xml:space="preserve">To operationalize this Marketing Plan, we deploy region-specific tactics:</w:t>
      </w:r>
    </w:p>
    <w:p>
      <w:pPr>
        <w:numPr>
          <w:ilvl w:val="0"/>
          <w:numId w:val="1003"/>
        </w:numPr>
        <w:pStyle w:val="Compact"/>
      </w:pPr>
      <w:r>
        <w:rPr>
          <w:bCs/>
          <w:b/>
        </w:rPr>
        <w:t xml:space="preserve">Shanghai Talent Festivals:</w:t>
      </w:r>
      <w:r>
        <w:t xml:space="preserve"> </w:t>
      </w:r>
      <w:r>
        <w:t xml:space="preserve">Hosting biannual "Biomedical Innovation Summits" in Pudong (Shanghai's tech heart) where prospective Biomedical Engineers pitch solutions to local hospital R&amp;D teams. Event features Shanghai Health Bureau speakers and on-site job offers.</w:t>
      </w:r>
    </w:p>
    <w:p>
      <w:pPr>
        <w:numPr>
          <w:ilvl w:val="0"/>
          <w:numId w:val="1003"/>
        </w:numPr>
        <w:pStyle w:val="Compact"/>
      </w:pPr>
      <w:r>
        <w:rPr>
          <w:bCs/>
          <w:b/>
        </w:rPr>
        <w:t xml:space="preserve">WeChat-First Recruitment:</w:t>
      </w:r>
      <w:r>
        <w:t xml:space="preserve"> </w:t>
      </w:r>
      <w:r>
        <w:t xml:space="preserve">Leveraging China’s dominant platform with "Biomedical Engineer Success Stories" series showcasing engineers at Shanghai-based firms like iCarbonX, emphasizing salary growth and city-specific benefits (e.g., housing subsidies for medical R&amp;D roles).</w:t>
      </w:r>
    </w:p>
    <w:p>
      <w:pPr>
        <w:numPr>
          <w:ilvl w:val="0"/>
          <w:numId w:val="1003"/>
        </w:numPr>
        <w:pStyle w:val="Compact"/>
      </w:pPr>
      <w:r>
        <w:rPr>
          <w:bCs/>
          <w:b/>
        </w:rPr>
        <w:t xml:space="preserve">Government-Collaborated Incentives:</w:t>
      </w:r>
      <w:r>
        <w:t xml:space="preserve"> </w:t>
      </w:r>
      <w:r>
        <w:t xml:space="preserve">Co-developing a "Shanghai Biomedical Talent Visa" program with the Municipal Foreign Expert Bureau—streamlining work permits for global Biomedical Engineers seeking to join China Shanghai's ecosystem.</w:t>
      </w:r>
    </w:p>
    <w:p>
      <w:pPr>
        <w:numPr>
          <w:ilvl w:val="0"/>
          <w:numId w:val="1003"/>
        </w:numPr>
        <w:pStyle w:val="Compact"/>
      </w:pPr>
      <w:r>
        <w:rPr>
          <w:bCs/>
          <w:b/>
        </w:rPr>
        <w:t xml:space="preserve">Pudong Innovation Hubs:</w:t>
      </w:r>
      <w:r>
        <w:t xml:space="preserve"> </w:t>
      </w:r>
      <w:r>
        <w:t xml:space="preserve">Establishing pop-up talent centers in Zhangjiang High-Tech Park (Shanghai’s biomedical epicenter) with 24/7 virtual reality tours of local labs, targeting engineers already in the city's biotech corridor.</w:t>
      </w:r>
    </w:p>
    <w:bookmarkEnd w:id="23"/>
    <w:bookmarkStart w:id="24" w:name="Xd5e4db246369ec9a145ead4ab802b236139bde3"/>
    <w:p>
      <w:pPr>
        <w:pStyle w:val="Heading2"/>
      </w:pPr>
      <w:r>
        <w:t xml:space="preserve">Measurable Outcomes for China Shanghai Impact</w:t>
      </w:r>
    </w:p>
    <w:p>
      <w:pPr>
        <w:pStyle w:val="FirstParagraph"/>
      </w:pPr>
      <w:r>
        <w:t xml:space="preserve">This Marketing Plan targets quantifiable results within 18 months, directly tied to China Shanghai’s growth metrics:</w:t>
      </w:r>
    </w:p>
    <w:p>
      <w:pPr>
        <w:numPr>
          <w:ilvl w:val="0"/>
          <w:numId w:val="1004"/>
        </w:numPr>
        <w:pStyle w:val="Compact"/>
      </w:pPr>
      <w:r>
        <w:rPr>
          <w:bCs/>
          <w:b/>
        </w:rPr>
        <w:t xml:space="preserve">Recruitment Target:</w:t>
      </w:r>
      <w:r>
        <w:t xml:space="preserve"> </w:t>
      </w:r>
      <w:r>
        <w:t xml:space="preserve">Secure 1,200 Biomedical Engineers for Shanghai-based firms (vs. current annual intake of 450).</w:t>
      </w:r>
    </w:p>
    <w:p>
      <w:pPr>
        <w:numPr>
          <w:ilvl w:val="0"/>
          <w:numId w:val="1004"/>
        </w:numPr>
        <w:pStyle w:val="Compact"/>
      </w:pPr>
      <w:r>
        <w:rPr>
          <w:bCs/>
          <w:b/>
        </w:rPr>
        <w:t xml:space="preserve">Economic Impact:</w:t>
      </w:r>
      <w:r>
        <w:t xml:space="preserve"> </w:t>
      </w:r>
      <w:r>
        <w:t xml:space="preserve">Enable $380M in new R&amp;D investment by medtech firms through accelerated Biomedical Engineer deployment.</w:t>
      </w:r>
    </w:p>
    <w:p>
      <w:pPr>
        <w:numPr>
          <w:ilvl w:val="0"/>
          <w:numId w:val="1004"/>
        </w:numPr>
        <w:pStyle w:val="Compact"/>
      </w:pPr>
      <w:r>
        <w:rPr>
          <w:bCs/>
          <w:b/>
        </w:rPr>
        <w:t xml:space="preserve">Policy Alignment:</w:t>
      </w:r>
      <w:r>
        <w:t xml:space="preserve"> </w:t>
      </w:r>
      <w:r>
        <w:t xml:space="preserve">Co-author two Shanghai government white papers on "Biomedical Engineering Standards for Smart Hospitals" by 2025.</w:t>
      </w:r>
    </w:p>
    <w:bookmarkEnd w:id="24"/>
    <w:bookmarkStart w:id="25" w:name="X258517a6cd71b95eace61ccbcf38c1f33ef20a0"/>
    <w:p>
      <w:pPr>
        <w:pStyle w:val="Heading2"/>
      </w:pPr>
      <w:r>
        <w:t xml:space="preserve">Conclusion: The Future of Healthcare in China Shanghai</w:t>
      </w:r>
    </w:p>
    <w:p>
      <w:pPr>
        <w:pStyle w:val="FirstParagraph"/>
      </w:pPr>
      <w:r>
        <w:t xml:space="preserve">The success of this Marketing Plan hinges on recognizing that a Biomedical Engineer in China Shanghai is not merely an employee but a strategic partner in realizing the city’s vision as a global health innovation capital. By embedding talent acquisition within Shanghai’s regulatory, economic, and cultural context—through initiatives like the Zhangjiang Talent Festival and NMPA-aligned certification programs—we transform the Biomedical Engineer from a vacancy into a catalyst for systemic growth. This plan delivers more than recruitment; it builds Shanghai’s exclusive biomedical talent pipeline to outpace global competitors. The time to invest in China Shanghai’s Biomedical Engineers is now—before the city's healthcare innovation engine stalls for lack of skilled engineers.</w:t>
      </w:r>
    </w:p>
    <w:p>
      <w:pPr>
        <w:pStyle w:val="BodyText"/>
      </w:pPr>
      <w:r>
        <w:t xml:space="preserve">As Shanghai accelerates toward becoming a $12 billion biomedical cluster by 2030, this Marketing Plan ensures that every Biomedical Engineer hired becomes a cornerstone of China Shanghai’s health security, technological sovereignty, and economic leadership. The future isn’t just in the lab—it’s in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China Shanghai</dc:title>
  <dc:creator/>
  <cp:keywords/>
  <dcterms:created xsi:type="dcterms:W3CDTF">2026-07-21T16:00:37Z</dcterms:created>
  <dcterms:modified xsi:type="dcterms:W3CDTF">2026-07-21T16:00:37Z</dcterms:modified>
</cp:coreProperties>
</file>

<file path=docProps/custom.xml><?xml version="1.0" encoding="utf-8"?>
<Properties xmlns="http://schemas.openxmlformats.org/officeDocument/2006/custom-properties" xmlns:vt="http://schemas.openxmlformats.org/officeDocument/2006/docPropsVTypes"/>
</file>