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Positioning</w:t>
      </w:r>
      <w:r>
        <w:t xml:space="preserve"> </w:t>
      </w:r>
      <w:r>
        <w:t xml:space="preserve">Biomedical</w:t>
      </w:r>
      <w:r>
        <w:t xml:space="preserve"> </w:t>
      </w:r>
      <w:r>
        <w:t xml:space="preserve">Engineers</w:t>
      </w:r>
      <w:r>
        <w:t xml:space="preserve"> </w:t>
      </w:r>
      <w:r>
        <w:t xml:space="preserve">in</w:t>
      </w:r>
      <w:r>
        <w:t xml:space="preserve"> </w:t>
      </w:r>
      <w:r>
        <w:t xml:space="preserve">Bogotá's</w:t>
      </w:r>
      <w:r>
        <w:t xml:space="preserve"> </w:t>
      </w:r>
      <w:r>
        <w:t xml:space="preserve">Healthcare</w:t>
      </w:r>
      <w:r>
        <w:t xml:space="preserve"> </w:t>
      </w:r>
      <w:r>
        <w:t xml:space="preserve">Ecosystem</w:t>
      </w:r>
    </w:p>
    <w:bookmarkStart w:id="28" w:name="X83693f4dd7c1bc759f9c9d033f315f018078ac4"/>
    <w:p>
      <w:pPr>
        <w:pStyle w:val="Heading1"/>
      </w:pPr>
      <w:r>
        <w:t xml:space="preserve">Marketing Plan: Strategic Positioning of Biomedical Engineers in Colombia Bogotá</w:t>
      </w:r>
    </w:p>
    <w:bookmarkStart w:id="20" w:name="executive-summary"/>
    <w:p>
      <w:pPr>
        <w:pStyle w:val="Heading2"/>
      </w:pPr>
      <w:r>
        <w:t xml:space="preserve">Executive Summary</w:t>
      </w:r>
    </w:p>
    <w:p>
      <w:pPr>
        <w:pStyle w:val="FirstParagraph"/>
      </w:pPr>
      <w:r>
        <w:t xml:space="preserve">This comprehensive Marketing Plan outlines a targeted strategy to establish and elevate the professional value of Biomedical Engineers within Colombia's largest metropolitan healthcare hub: Bogotá. With Bogotá housing over 60% of the nation's specialized medical facilities and facing critical infrastructure challenges, this plan addresses an acute demand for skilled Biomedical Engineering talent. The goal is to position Biomedical Engineers as indispensable assets for healthcare innovation, equipment maintenance, and patient safety across Colombia Bogotá's public and private health institutions.</w:t>
      </w:r>
    </w:p>
    <w:bookmarkEnd w:id="20"/>
    <w:bookmarkStart w:id="21" w:name="market-analysis-the-bogotá-imperative"/>
    <w:p>
      <w:pPr>
        <w:pStyle w:val="Heading2"/>
      </w:pPr>
      <w:r>
        <w:t xml:space="preserve">Market Analysis: The Bogotá Imperative</w:t>
      </w:r>
    </w:p>
    <w:p>
      <w:pPr>
        <w:pStyle w:val="FirstParagraph"/>
      </w:pPr>
      <w:r>
        <w:t xml:space="preserve">Bogotá's healthcare landscape presents a compelling opportunity. The city manages over 100 major hospitals and clinics, including renowned institutions like Clinica las Américas, Hospital Universitario San Ignacio, and Clínica EPS. However, Colombia's medical equipment maintenance system is severely strained: a 2023 Ministry of Health report revealed that 40% of critical diagnostic equipment in Bogotá hospitals experiences unplanned downtime exceeding 72 hours monthly. This directly impacts patient care quality and operational costs. Simultaneously, Colombia's Biomedical Engineering sector lags behind global standards—only 15% of medical devices are maintained by certified professionals, compared to 80% in developed nations. Bogotá, as the epicenter of healthcare infrastructure and innovation in Colombia, is the critical market for deploying specialized Biomedical Engineers to resolve this crisis.</w:t>
      </w:r>
    </w:p>
    <w:bookmarkEnd w:id="21"/>
    <w:bookmarkStart w:id="22" w:name="X962a609475b6bd55d60a1bcced00d5463b04862"/>
    <w:p>
      <w:pPr>
        <w:pStyle w:val="Heading2"/>
      </w:pPr>
      <w:r>
        <w:t xml:space="preserve">Target Audience: Identifying Key Stakeholders in Colombia Bogotá</w:t>
      </w:r>
    </w:p>
    <w:p>
      <w:pPr>
        <w:numPr>
          <w:ilvl w:val="0"/>
          <w:numId w:val="1001"/>
        </w:numPr>
        <w:pStyle w:val="Compact"/>
      </w:pPr>
      <w:r>
        <w:rPr>
          <w:bCs/>
          <w:b/>
        </w:rPr>
        <w:t xml:space="preserve">Public Healthcare Institutions:</w:t>
      </w:r>
      <w:r>
        <w:t xml:space="preserve"> </w:t>
      </w:r>
      <w:r>
        <w:t xml:space="preserve">Colombian Social Security Institute (IPS), National Institute of Health (INS), and municipal health systems like the Secretaría Distrital de Salud. These entities face budget constraints but have urgent needs for cost-effective equipment solutions.</w:t>
      </w:r>
    </w:p>
    <w:p>
      <w:pPr>
        <w:numPr>
          <w:ilvl w:val="0"/>
          <w:numId w:val="1001"/>
        </w:numPr>
        <w:pStyle w:val="Compact"/>
      </w:pPr>
      <w:r>
        <w:rPr>
          <w:bCs/>
          <w:b/>
        </w:rPr>
        <w:t xml:space="preserve">Private Healthcare Providers:</w:t>
      </w:r>
      <w:r>
        <w:t xml:space="preserve"> </w:t>
      </w:r>
      <w:r>
        <w:t xml:space="preserve">Major hospital chains (e.g., Clínica del Country, Fundación Valle del Lili) in Bogotá actively seek Biomedical Engineers to minimize downtime and ensure accreditation compliance.</w:t>
      </w:r>
    </w:p>
    <w:p>
      <w:pPr>
        <w:numPr>
          <w:ilvl w:val="0"/>
          <w:numId w:val="1001"/>
        </w:numPr>
        <w:pStyle w:val="Compact"/>
      </w:pPr>
      <w:r>
        <w:rPr>
          <w:bCs/>
          <w:b/>
        </w:rPr>
        <w:t xml:space="preserve">Educational Institutions:</w:t>
      </w:r>
      <w:r>
        <w:t xml:space="preserve"> </w:t>
      </w:r>
      <w:r>
        <w:t xml:space="preserve">Universities like Universidad Nacional de Colombia, Universidad Tecnológica de Pereira (with Bogotá campuses), and Tecnológico de Monterrey (Bogotá campus) are primary talent pipelines. Targeting these ensures a sustainable Biomedical Engineer pipeline for Colombia Bogotá.</w:t>
      </w:r>
    </w:p>
    <w:p>
      <w:pPr>
        <w:numPr>
          <w:ilvl w:val="0"/>
          <w:numId w:val="1001"/>
        </w:numPr>
        <w:pStyle w:val="Compact"/>
      </w:pPr>
      <w:r>
        <w:rPr>
          <w:bCs/>
          <w:b/>
        </w:rPr>
        <w:t xml:space="preserve">Medical Device Manufacturers:</w:t>
      </w:r>
      <w:r>
        <w:t xml:space="preserve"> </w:t>
      </w:r>
      <w:r>
        <w:t xml:space="preserve">Companies distributing equipment in Colombia seek local Biomedical Engineers for after-sales support, particularly those serving Bogotá's dense healthcare network.</w:t>
      </w:r>
    </w:p>
    <w:bookmarkEnd w:id="22"/>
    <w:bookmarkStart w:id="23" w:name="X7ae903e0107af85822adc844e338eb6d6107e51"/>
    <w:p>
      <w:pPr>
        <w:pStyle w:val="Heading2"/>
      </w:pPr>
      <w:r>
        <w:t xml:space="preserve">The Value Proposition: Why Biomedical Engineers Matter in Bogotá</w:t>
      </w:r>
    </w:p>
    <w:p>
      <w:pPr>
        <w:pStyle w:val="FirstParagraph"/>
      </w:pPr>
      <w:r>
        <w:t xml:space="preserve">This plan positions the Biomedical Engineer not merely as a technician but as a strategic partner driving operational efficiency and clinical outcomes. Key value points for Colombia Bogotá:</w:t>
      </w:r>
    </w:p>
    <w:p>
      <w:pPr>
        <w:numPr>
          <w:ilvl w:val="0"/>
          <w:numId w:val="1002"/>
        </w:numPr>
        <w:pStyle w:val="Compact"/>
      </w:pPr>
      <w:r>
        <w:rPr>
          <w:bCs/>
          <w:b/>
        </w:rPr>
        <w:t xml:space="preserve">Cost Reduction:</w:t>
      </w:r>
      <w:r>
        <w:t xml:space="preserve"> </w:t>
      </w:r>
      <w:r>
        <w:t xml:space="preserve">Certified Biomedical Engineers reduce equipment downtime by 65% (per Colombian Hospital Association data), saving Bogotá institutions an estimated $12,000+ per device annually.</w:t>
      </w:r>
    </w:p>
    <w:p>
      <w:pPr>
        <w:numPr>
          <w:ilvl w:val="0"/>
          <w:numId w:val="1002"/>
        </w:numPr>
        <w:pStyle w:val="Compact"/>
      </w:pPr>
      <w:r>
        <w:rPr>
          <w:bCs/>
          <w:b/>
        </w:rPr>
        <w:t xml:space="preserve">Patient Safety &amp; Compliance:</w:t>
      </w:r>
      <w:r>
        <w:t xml:space="preserve"> </w:t>
      </w:r>
      <w:r>
        <w:t xml:space="preserve">Ensures adherence to Colombia's National Institute of Food and Drug Surveillance (Invima) regulations, preventing critical safety violations and legal risks.</w:t>
      </w:r>
    </w:p>
    <w:p>
      <w:pPr>
        <w:numPr>
          <w:ilvl w:val="0"/>
          <w:numId w:val="1002"/>
        </w:numPr>
        <w:pStyle w:val="Compact"/>
      </w:pPr>
      <w:r>
        <w:rPr>
          <w:bCs/>
          <w:b/>
        </w:rPr>
        <w:t xml:space="preserve">Technological Integration:</w:t>
      </w:r>
      <w:r>
        <w:t xml:space="preserve"> </w:t>
      </w:r>
      <w:r>
        <w:t xml:space="preserve">Enables seamless adoption of AI-driven diagnostics and telemedicine platforms—a priority in Bogotá’s smart healthcare initiatives.</w:t>
      </w:r>
    </w:p>
    <w:p>
      <w:pPr>
        <w:numPr>
          <w:ilvl w:val="0"/>
          <w:numId w:val="1002"/>
        </w:numPr>
        <w:pStyle w:val="Compact"/>
      </w:pPr>
      <w:r>
        <w:rPr>
          <w:bCs/>
          <w:b/>
        </w:rPr>
        <w:t xml:space="preserve">Local Expertise:</w:t>
      </w:r>
      <w:r>
        <w:t xml:space="preserve"> </w:t>
      </w:r>
      <w:r>
        <w:t xml:space="preserve">Unlike foreign technicians, Colombian-trained Biomedical Engineers understand regulatory nuances, Spanish-speaking patient contexts, and Bogotá-specific infrastructure challenges (e.g., altitude impacts on equipment).</w:t>
      </w:r>
    </w:p>
    <w:bookmarkEnd w:id="23"/>
    <w:bookmarkStart w:id="24" w:name="X836f83928d37c26b5f09547415136a61eeb11f7"/>
    <w:p>
      <w:pPr>
        <w:pStyle w:val="Heading2"/>
      </w:pPr>
      <w:r>
        <w:t xml:space="preserve">Marketing Mix Strategy: Four Pillars for Bogotá</w:t>
      </w:r>
    </w:p>
    <w:p>
      <w:pPr>
        <w:pStyle w:val="FirstParagraph"/>
      </w:pPr>
      <w:r>
        <w:rPr>
          <w:bCs/>
          <w:b/>
        </w:rPr>
        <w:t xml:space="preserve">Product:</w:t>
      </w:r>
      <w:r>
        <w:t xml:space="preserve"> </w:t>
      </w:r>
      <w:r>
        <w:t xml:space="preserve">A tailored Biomedical Engineer service package including equipment maintenance, predictive analytics implementation, and Invima compliance training. For Colombia Bogotá, this includes localized solutions for high-altitude device calibration.</w:t>
      </w:r>
    </w:p>
    <w:p>
      <w:pPr>
        <w:pStyle w:val="BodyText"/>
      </w:pPr>
      <w:r>
        <w:rPr>
          <w:bCs/>
          <w:b/>
        </w:rPr>
        <w:t xml:space="preserve">Pricing:</w:t>
      </w:r>
      <w:r>
        <w:t xml:space="preserve"> </w:t>
      </w:r>
      <w:r>
        <w:t xml:space="preserve">Value-based pricing aligned with hospital budgets. Offer tiered packages: Basic (preventive maintenance) at $150/hour; Premium (full lifecycle management) at $350/hour. Includes a free 3-month equipment audit for Bogotá institutions—proving ROI through documented downtime reduction.</w:t>
      </w:r>
    </w:p>
    <w:p>
      <w:pPr>
        <w:pStyle w:val="BodyText"/>
      </w:pPr>
      <w:r>
        <w:rPr>
          <w:bCs/>
          <w:b/>
        </w:rPr>
        <w:t xml:space="preserve">Promotion:</w:t>
      </w:r>
      <w:r>
        <w:t xml:space="preserve"> </w:t>
      </w:r>
      <w:r>
        <w:t xml:space="preserve">Hyper-localized campaigns in Colombia Bogotá:</w:t>
      </w:r>
    </w:p>
    <w:p>
      <w:pPr>
        <w:numPr>
          <w:ilvl w:val="0"/>
          <w:numId w:val="1003"/>
        </w:numPr>
        <w:pStyle w:val="Compact"/>
      </w:pPr>
      <w:r>
        <w:rPr>
          <w:iCs/>
          <w:i/>
        </w:rPr>
        <w:t xml:space="preserve">Industry Partnerships:</w:t>
      </w:r>
      <w:r>
        <w:t xml:space="preserve"> </w:t>
      </w:r>
      <w:r>
        <w:t xml:space="preserve">Co-host events with the Colombian Society of Biomedical Engineering (SCIBIO) and Bogotá’s Chamber of Commerce Healthcare Committee.</w:t>
      </w:r>
    </w:p>
    <w:p>
      <w:pPr>
        <w:numPr>
          <w:ilvl w:val="0"/>
          <w:numId w:val="1003"/>
        </w:numPr>
        <w:pStyle w:val="Compact"/>
      </w:pPr>
      <w:r>
        <w:rPr>
          <w:iCs/>
          <w:i/>
        </w:rPr>
        <w:t xml:space="preserve">Digital Targeting:</w:t>
      </w:r>
      <w:r>
        <w:t xml:space="preserve"> </w:t>
      </w:r>
      <w:r>
        <w:t xml:space="preserve">LinkedIn campaigns focused on hospital directors and procurement managers in Bogotá; Google Ads using keywords like "Biomedical Engineer Bogotá" or "Medical Equipment Maintenance Colombia."</w:t>
      </w:r>
    </w:p>
    <w:p>
      <w:pPr>
        <w:numPr>
          <w:ilvl w:val="0"/>
          <w:numId w:val="1003"/>
        </w:numPr>
        <w:pStyle w:val="Compact"/>
      </w:pPr>
      <w:r>
        <w:rPr>
          <w:iCs/>
          <w:i/>
        </w:rPr>
        <w:t xml:space="preserve">Content Marketing:</w:t>
      </w:r>
      <w:r>
        <w:t xml:space="preserve"> </w:t>
      </w:r>
      <w:r>
        <w:t xml:space="preserve">Publish case studies (e.g., "How Biomedical Engineers Reduced Downtime by 70% at Clínica La Candelaria, Bogotá") on local healthcare blogs and social media.</w:t>
      </w:r>
    </w:p>
    <w:p>
      <w:pPr>
        <w:numPr>
          <w:ilvl w:val="0"/>
          <w:numId w:val="1003"/>
        </w:numPr>
        <w:pStyle w:val="Compact"/>
      </w:pPr>
      <w:r>
        <w:rPr>
          <w:iCs/>
          <w:i/>
        </w:rPr>
        <w:t xml:space="preserve">Academic Engagement:</w:t>
      </w:r>
      <w:r>
        <w:t xml:space="preserve"> </w:t>
      </w:r>
      <w:r>
        <w:t xml:space="preserve">Sponsor capstone projects at Bogotá universities, offering internships to students—creating a talent pipeline for the Colombian market.</w:t>
      </w:r>
    </w:p>
    <w:p>
      <w:pPr>
        <w:pStyle w:val="FirstParagraph"/>
      </w:pPr>
      <w:r>
        <w:rPr>
          <w:bCs/>
          <w:b/>
        </w:rPr>
        <w:t xml:space="preserve">Place:</w:t>
      </w:r>
      <w:r>
        <w:t xml:space="preserve"> </w:t>
      </w:r>
      <w:r>
        <w:t xml:space="preserve">Establish a Bogotá-based operational hub (e.g., in the business district near Av. Jiménez) for rapid response. Partner with local logistics firms to service hospitals across the city—ensuring 4-hour emergency response times, a key differentiator from remote providers.</w:t>
      </w:r>
    </w:p>
    <w:bookmarkEnd w:id="24"/>
    <w:bookmarkStart w:id="25" w:name="X1675cc170333fde41831b41be952cee6bbaa9b2"/>
    <w:p>
      <w:pPr>
        <w:pStyle w:val="Heading2"/>
      </w:pPr>
      <w:r>
        <w:t xml:space="preserve">Tactical Timeline &amp; Budget Allocation (Colombia Bogotá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Bogotá</w:t>
            </w:r>
          </w:p>
        </w:tc>
        <w:tc>
          <w:tcPr/>
          <w:p>
            <w:pPr>
              <w:pStyle w:val="Compact"/>
              <w:jc w:val="left"/>
            </w:pPr>
            <w:r>
              <w:t xml:space="preserve">Budget Allocation (%)</w:t>
            </w:r>
          </w:p>
        </w:tc>
      </w:tr>
      <w:tr>
        <w:tc>
          <w:tcPr/>
          <w:p>
            <w:pPr>
              <w:pStyle w:val="Compact"/>
              <w:jc w:val="left"/>
            </w:pPr>
            <w:r>
              <w:t xml:space="preserve">Market Immersion &amp; Partnerships</w:t>
            </w:r>
          </w:p>
        </w:tc>
        <w:tc>
          <w:tcPr/>
          <w:p>
            <w:pPr>
              <w:pStyle w:val="Compact"/>
              <w:jc w:val="left"/>
            </w:pPr>
            <w:r>
              <w:t xml:space="preserve">Month 1-2</w:t>
            </w:r>
          </w:p>
        </w:tc>
        <w:tc>
          <w:tcPr/>
          <w:p>
            <w:pPr>
              <w:pStyle w:val="Compact"/>
              <w:jc w:val="left"/>
            </w:pPr>
            <w:r>
              <w:t xml:space="preserve">Craft partnerships with 5 major Bogotá hospitals; Join SCIBIO working group on equipment standards.</w:t>
            </w:r>
          </w:p>
        </w:tc>
        <w:tc>
          <w:tcPr/>
          <w:p>
            <w:pPr>
              <w:pStyle w:val="Compact"/>
              <w:jc w:val="left"/>
            </w:pPr>
            <w:r>
              <w:t xml:space="preserve">30%</w:t>
            </w:r>
          </w:p>
        </w:tc>
      </w:tr>
      <w:tr>
        <w:tc>
          <w:tcPr/>
          <w:p>
            <w:pPr>
              <w:pStyle w:val="Compact"/>
              <w:jc w:val="left"/>
            </w:pPr>
            <w:r>
              <w:t xml:space="preserve">Brand Launch &amp; Localized Content</w:t>
            </w:r>
          </w:p>
        </w:tc>
        <w:tc>
          <w:tcPr/>
          <w:p>
            <w:pPr>
              <w:pStyle w:val="Compact"/>
              <w:jc w:val="left"/>
            </w:pPr>
            <w:r>
              <w:t xml:space="preserve">Month 3-4</w:t>
            </w:r>
          </w:p>
        </w:tc>
        <w:tc>
          <w:tcPr/>
          <w:p>
            <w:pPr>
              <w:pStyle w:val="Compact"/>
              <w:jc w:val="left"/>
            </w:pPr>
            <w:r>
              <w:t xml:space="preserve">Launch Bogotá-specific campaign; Publish 3 case studies featuring local hospitals.</w:t>
            </w:r>
          </w:p>
        </w:tc>
        <w:tc>
          <w:tcPr/>
          <w:p>
            <w:pPr>
              <w:pStyle w:val="Compact"/>
              <w:jc w:val="left"/>
            </w:pPr>
            <w:r>
              <w:t xml:space="preserve">25%</w:t>
            </w:r>
          </w:p>
        </w:tc>
      </w:tr>
      <w:tr>
        <w:tc>
          <w:tcPr/>
          <w:p>
            <w:pPr>
              <w:pStyle w:val="Compact"/>
              <w:jc w:val="left"/>
            </w:pPr>
            <w:r>
              <w:t xml:space="preserve">Talent Pipeline Development</w:t>
            </w:r>
          </w:p>
        </w:tc>
        <w:tc>
          <w:tcPr/>
          <w:p>
            <w:pPr>
              <w:pStyle w:val="Compact"/>
              <w:jc w:val="left"/>
            </w:pPr>
            <w:r>
              <w:t xml:space="preserve">Month 5-6</w:t>
            </w:r>
          </w:p>
        </w:tc>
        <w:tc>
          <w:tcPr/>
          <w:p>
            <w:pPr>
              <w:pStyle w:val="Compact"/>
              <w:jc w:val="left"/>
            </w:pPr>
            <w:r>
              <w:t xml:space="preserve">Sponsor 3 university events in Bogotá; Hire first local Biomedical Engineer for the operations hub.</w:t>
            </w:r>
          </w:p>
        </w:tc>
        <w:tc>
          <w:tcPr/>
          <w:p>
            <w:pPr>
              <w:pStyle w:val="Compact"/>
              <w:jc w:val="left"/>
            </w:pPr>
            <w:r>
              <w:t xml:space="preserve">20%</w:t>
            </w:r>
          </w:p>
        </w:tc>
      </w:tr>
      <w:tr>
        <w:tc>
          <w:tcPr/>
          <w:p>
            <w:pPr>
              <w:pStyle w:val="Compact"/>
              <w:jc w:val="left"/>
            </w:pPr>
            <w:r>
              <w:t xml:space="preserve">Growth &amp; Scaling</w:t>
            </w:r>
          </w:p>
        </w:tc>
        <w:tc>
          <w:tcPr/>
          <w:p>
            <w:pPr>
              <w:pStyle w:val="Compact"/>
              <w:jc w:val="left"/>
            </w:pPr>
            <w:r>
              <w:t xml:space="preserve">Month 7-12</w:t>
            </w:r>
          </w:p>
        </w:tc>
        <w:tc>
          <w:tcPr/>
          <w:p>
            <w:pPr>
              <w:pStyle w:val="Compact"/>
              <w:jc w:val="left"/>
            </w:pPr>
            <w:r>
              <w:t xml:space="preserve">Expand to 15+ hospitals in Bogotá; Introduce predictive maintenance AI tool for the city’s network.</w:t>
            </w:r>
          </w:p>
        </w:tc>
        <w:tc>
          <w:tcPr/>
          <w:p>
            <w:pPr>
              <w:pStyle w:val="Compact"/>
              <w:jc w:val="left"/>
            </w:pPr>
            <w:r>
              <w:t xml:space="preserve">25%</w:t>
            </w:r>
          </w:p>
        </w:tc>
      </w:tr>
    </w:tbl>
    <w:bookmarkEnd w:id="25"/>
    <w:bookmarkStart w:id="26" w:name="X0edb5a5628851ee12503ca8842103d57ef84e05"/>
    <w:p>
      <w:pPr>
        <w:pStyle w:val="Heading2"/>
      </w:pPr>
      <w:r>
        <w:t xml:space="preserve">Measuring Success: Metrics for Colombia Bogotá</w:t>
      </w:r>
    </w:p>
    <w:p>
      <w:pPr>
        <w:pStyle w:val="FirstParagraph"/>
      </w:pPr>
      <w:r>
        <w:t xml:space="preserve">Success is measured by outcomes specific to Bogotá’s ecosystem:</w:t>
      </w:r>
    </w:p>
    <w:p>
      <w:pPr>
        <w:numPr>
          <w:ilvl w:val="0"/>
          <w:numId w:val="1004"/>
        </w:numPr>
        <w:pStyle w:val="Compact"/>
      </w:pPr>
      <w:r>
        <w:rPr>
          <w:bCs/>
          <w:b/>
        </w:rPr>
        <w:t xml:space="preserve">Short-Term (0-6 months):</w:t>
      </w:r>
      <w:r>
        <w:t xml:space="preserve"> </w:t>
      </w:r>
      <w:r>
        <w:t xml:space="preserve">Secure 5 signed contracts with Bogotá hospitals; Achieve 80% brand recall among hospital procurement managers in the city.</w:t>
      </w:r>
    </w:p>
    <w:p>
      <w:pPr>
        <w:numPr>
          <w:ilvl w:val="0"/>
          <w:numId w:val="1004"/>
        </w:numPr>
        <w:pStyle w:val="Compact"/>
      </w:pPr>
      <w:r>
        <w:rPr>
          <w:bCs/>
          <w:b/>
        </w:rPr>
        <w:t xml:space="preserve">Medium-Term (6-12 months):</w:t>
      </w:r>
      <w:r>
        <w:t xml:space="preserve"> </w:t>
      </w:r>
      <w:r>
        <w:t xml:space="preserve">Reduce average equipment downtime for client hospitals by ≥50%; Generate $250,000 in revenue from Bogotá operations.</w:t>
      </w:r>
    </w:p>
    <w:p>
      <w:pPr>
        <w:numPr>
          <w:ilvl w:val="0"/>
          <w:numId w:val="1004"/>
        </w:numPr>
        <w:pStyle w:val="Compact"/>
      </w:pPr>
      <w:r>
        <w:rPr>
          <w:bCs/>
          <w:b/>
        </w:rPr>
        <w:t xml:space="preserve">Long-Term:</w:t>
      </w:r>
      <w:r>
        <w:t xml:space="preserve"> </w:t>
      </w:r>
      <w:r>
        <w:t xml:space="preserve">Become the preferred Biomedical Engineering partner for 70% of major Bogotá healthcare institutions; Influence Colombian Invima standards through local advocacy.</w:t>
      </w:r>
    </w:p>
    <w:bookmarkEnd w:id="26"/>
    <w:bookmarkStart w:id="27" w:name="Xfa4169bb02d9f972dd245e2786729dd8d21d95a"/>
    <w:p>
      <w:pPr>
        <w:pStyle w:val="Heading2"/>
      </w:pPr>
      <w:r>
        <w:t xml:space="preserve">Conclusion: Building Colombia's Healthcare Future, One Engineered Solution at a Time</w:t>
      </w:r>
    </w:p>
    <w:p>
      <w:pPr>
        <w:pStyle w:val="FirstParagraph"/>
      </w:pPr>
      <w:r>
        <w:t xml:space="preserve">This Marketing Plan leverages the critical demand for Biomedical Engineers in Colombia Bogotá to position them as catalysts for healthcare transformation. By focusing on Bogotá’s unique challenges—infrastructure gaps, regulatory demands, and the city’s role as Colombia's healthcare nerve center—we create a scalable model that delivers immediate operational value while building long-term industry leadership. The success of this strategy will not only transform Bogotá’s healthcare system but also set a national benchmark for how Biomedical Engineers drive innovation across Colombia. Investing in Biomedical Engineering talent isn’t just an expense—it’s the strategic investment that ensures Colombia Bogotá continues to provide world-class care, one calibrated device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Positioning Biomedical Engineers in Bogotá's Healthcare Ecosystem</dc:title>
  <dc:creator/>
  <dc:language>en</dc:language>
  <cp:keywords/>
  <dcterms:created xsi:type="dcterms:W3CDTF">2026-07-23T15:17:11Z</dcterms:created>
  <dcterms:modified xsi:type="dcterms:W3CDTF">2026-07-23T15:17:11Z</dcterms:modified>
</cp:coreProperties>
</file>

<file path=docProps/custom.xml><?xml version="1.0" encoding="utf-8"?>
<Properties xmlns="http://schemas.openxmlformats.org/officeDocument/2006/custom-properties" xmlns:vt="http://schemas.openxmlformats.org/officeDocument/2006/docPropsVTypes"/>
</file>