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c7623adb93c8b6f7509251c5bfb89bde5f64454"/>
    <w:p>
      <w:pPr>
        <w:pStyle w:val="Heading1"/>
      </w:pPr>
      <w:r>
        <w:t xml:space="preserve">Comprehensive Marketing Plan for Biomedical Engineer Services in Colombia Medellín</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Biomedical Engineering practice within the dynamic healthcare ecosystem of Colombia Medellín. With Medellín's rapidly expanding healthcare infrastructure, aging medical equipment, and increasing demand for technological integration in hospitals, this plan positions the Biomedical Engineer as an indispensable asset. The strategy focuses on targeting key healthcare stakeholders through localized digital engagement, strategic partnerships with regional institutions, and value-driven service demonstrations to capture 30% market share among major Medellín healthcare providers within 18 months.</w:t>
      </w:r>
    </w:p>
    <w:bookmarkEnd w:id="20"/>
    <w:bookmarkStart w:id="21" w:name="X2a5519cb99f068ce8a5b8af53947e039ea00759"/>
    <w:p>
      <w:pPr>
        <w:pStyle w:val="Heading2"/>
      </w:pPr>
      <w:r>
        <w:t xml:space="preserve">Market Analysis: Colombia Medellín Healthcare Landscape</w:t>
      </w:r>
    </w:p>
    <w:p>
      <w:pPr>
        <w:pStyle w:val="FirstParagraph"/>
      </w:pPr>
      <w:r>
        <w:t xml:space="preserve">Medellín's healthcare sector serves over 4.5 million residents with 78 public hospitals and 120 private clinics, yet faces critical challenges: 40% of medical equipment in public facilities requires maintenance (Ministry of Health, 2023), and only 15% of Medellín hospitals employ dedicated Biomedical Engineers. Colombia's healthcare market is projected to reach $65 billion by 2027 (Statista), creating urgent demand for technical expertise. Key insights include:</w:t>
      </w:r>
    </w:p>
    <w:p>
      <w:pPr>
        <w:numPr>
          <w:ilvl w:val="0"/>
          <w:numId w:val="1001"/>
        </w:numPr>
        <w:pStyle w:val="Compact"/>
      </w:pPr>
      <w:r>
        <w:t xml:space="preserve">Public hospitals like EPS Sura and Clinica Universitaria require equipment validation services annually</w:t>
      </w:r>
    </w:p>
    <w:p>
      <w:pPr>
        <w:numPr>
          <w:ilvl w:val="0"/>
          <w:numId w:val="1001"/>
        </w:numPr>
        <w:pStyle w:val="Compact"/>
      </w:pPr>
      <w:r>
        <w:t xml:space="preserve">Private chains (Sanitas, Clinica Santa Isabel) seek preventive maintenance contracts</w:t>
      </w:r>
    </w:p>
    <w:p>
      <w:pPr>
        <w:numPr>
          <w:ilvl w:val="0"/>
          <w:numId w:val="1001"/>
        </w:numPr>
        <w:pStyle w:val="Compact"/>
      </w:pPr>
      <w:r>
        <w:t xml:space="preserve">New medical device startups in Medellín's Innovation Corridor need regulatory compliance support</w:t>
      </w:r>
    </w:p>
    <w:bookmarkEnd w:id="21"/>
    <w:bookmarkStart w:id="22" w:name="target-audience-segmentation"/>
    <w:p>
      <w:pPr>
        <w:pStyle w:val="Heading2"/>
      </w:pPr>
      <w:r>
        <w:t xml:space="preserve">Target Audience Segmentation</w:t>
      </w:r>
    </w:p>
    <w:p>
      <w:pPr>
        <w:pStyle w:val="FirstParagraph"/>
      </w:pPr>
      <w:r>
        <w:t xml:space="preserve">We identify three priority segments for the Biomedical Engineer marketing strategy:</w:t>
      </w:r>
    </w:p>
    <w:p>
      <w:pPr>
        <w:numPr>
          <w:ilvl w:val="0"/>
          <w:numId w:val="1002"/>
        </w:numPr>
        <w:pStyle w:val="Compact"/>
      </w:pPr>
      <w:r>
        <w:rPr>
          <w:bCs/>
          <w:b/>
        </w:rPr>
        <w:t xml:space="preserve">Public Health Institutions (60% of target):</w:t>
      </w:r>
      <w:r>
        <w:t xml:space="preserve"> </w:t>
      </w:r>
      <w:r>
        <w:t xml:space="preserve">Municipal hospitals requiring equipment calibration and safety compliance. Key decision-makers: Hospital Directors and Technical Procurement Officers.</w:t>
      </w:r>
    </w:p>
    <w:p>
      <w:pPr>
        <w:numPr>
          <w:ilvl w:val="0"/>
          <w:numId w:val="1002"/>
        </w:numPr>
        <w:pStyle w:val="Compact"/>
      </w:pPr>
      <w:r>
        <w:rPr>
          <w:bCs/>
          <w:b/>
        </w:rPr>
        <w:t xml:space="preserve">Private Healthcare Networks (30% of target):</w:t>
      </w:r>
      <w:r>
        <w:t xml:space="preserve"> </w:t>
      </w:r>
      <w:r>
        <w:t xml:space="preserve">Tier-1 clinics seeking cost-efficient maintenance contracts to reduce downtime. Decision-makers: Clinical Engineering Managers.</w:t>
      </w:r>
    </w:p>
    <w:p>
      <w:pPr>
        <w:numPr>
          <w:ilvl w:val="0"/>
          <w:numId w:val="1002"/>
        </w:numPr>
        <w:pStyle w:val="Compact"/>
      </w:pPr>
      <w:r>
        <w:rPr>
          <w:bCs/>
          <w:b/>
        </w:rPr>
        <w:t xml:space="preserve">Medical Device Manufacturers (10% of target):</w:t>
      </w:r>
      <w:r>
        <w:t xml:space="preserve"> </w:t>
      </w:r>
      <w:r>
        <w:t xml:space="preserve">Local startups and multinationals entering Colombian market needing regulatory support for FDA/ANMAT approval. Key contacts: Quality Assurance Heads.</w:t>
      </w:r>
    </w:p>
    <w:bookmarkEnd w:id="22"/>
    <w:bookmarkStart w:id="23" w:name="unique-value-proposition"/>
    <w:p>
      <w:pPr>
        <w:pStyle w:val="Heading2"/>
      </w:pPr>
      <w:r>
        <w:t xml:space="preserve">Unique Value Proposition</w:t>
      </w:r>
    </w:p>
    <w:p>
      <w:pPr>
        <w:pStyle w:val="FirstParagraph"/>
      </w:pPr>
      <w:r>
        <w:t xml:space="preserve">The Biomedical Engineer in Medellín offers a localized solution addressing critical gaps:</w:t>
      </w:r>
    </w:p>
    <w:p>
      <w:pPr>
        <w:numPr>
          <w:ilvl w:val="0"/>
          <w:numId w:val="1003"/>
        </w:numPr>
        <w:pStyle w:val="Compact"/>
      </w:pPr>
      <w:r>
        <w:rPr>
          <w:bCs/>
          <w:b/>
        </w:rPr>
        <w:t xml:space="preserve">Cultural Competency:</w:t>
      </w:r>
      <w:r>
        <w:t xml:space="preserve"> </w:t>
      </w:r>
      <w:r>
        <w:t xml:space="preserve">Bilingual (Spanish/English) expertise with deep understanding of Colombia's healthcare regulations and Medellín's urban infrastructure challenges.</w:t>
      </w:r>
    </w:p>
    <w:p>
      <w:pPr>
        <w:numPr>
          <w:ilvl w:val="0"/>
          <w:numId w:val="1003"/>
        </w:numPr>
        <w:pStyle w:val="Compact"/>
      </w:pPr>
      <w:r>
        <w:rPr>
          <w:bCs/>
          <w:b/>
        </w:rPr>
        <w:t xml:space="preserve">Cost Efficiency:</w:t>
      </w:r>
      <w:r>
        <w:t xml:space="preserve"> </w:t>
      </w:r>
      <w:r>
        <w:t xml:space="preserve">30% lower service costs than multinational competitors through agile on-site operations in Medellín.</w:t>
      </w:r>
    </w:p>
    <w:p>
      <w:pPr>
        <w:numPr>
          <w:ilvl w:val="0"/>
          <w:numId w:val="1003"/>
        </w:numPr>
        <w:pStyle w:val="Compact"/>
      </w:pPr>
      <w:r>
        <w:rPr>
          <w:bCs/>
          <w:b/>
        </w:rPr>
        <w:t xml:space="preserve">Rapid Response:</w:t>
      </w:r>
      <w:r>
        <w:t xml:space="preserve"> </w:t>
      </w:r>
      <w:r>
        <w:t xml:space="preserve">24-hour emergency support within Medellín metropolitan area – a key differentiator from distant providers.</w:t>
      </w:r>
    </w:p>
    <w:bookmarkEnd w:id="23"/>
    <w:bookmarkStart w:id="27" w:name="marketing-strategies-tactics"/>
    <w:p>
      <w:pPr>
        <w:pStyle w:val="Heading2"/>
      </w:pPr>
      <w:r>
        <w:t xml:space="preserve">Marketing Strategies &amp; Tactics</w:t>
      </w:r>
    </w:p>
    <w:p>
      <w:pPr>
        <w:pStyle w:val="FirstParagraph"/>
      </w:pPr>
      <w:r>
        <w:t xml:space="preserve">Our 18-month strategy employs integrated channels tailored to Medellín's market:</w:t>
      </w:r>
    </w:p>
    <w:bookmarkStart w:id="24" w:name="digital-presence-optimization-months-1-6"/>
    <w:p>
      <w:pPr>
        <w:pStyle w:val="Heading3"/>
      </w:pPr>
      <w:r>
        <w:t xml:space="preserve">1. Digital Presence Optimization (Months 1-6)</w:t>
      </w:r>
    </w:p>
    <w:p>
      <w:pPr>
        <w:numPr>
          <w:ilvl w:val="0"/>
          <w:numId w:val="1004"/>
        </w:numPr>
        <w:pStyle w:val="Compact"/>
      </w:pPr>
      <w:r>
        <w:rPr>
          <w:bCs/>
          <w:b/>
        </w:rPr>
        <w:t xml:space="preserve">Localized SEO Campaign:</w:t>
      </w:r>
      <w:r>
        <w:t xml:space="preserve"> </w:t>
      </w:r>
      <w:r>
        <w:t xml:space="preserve">Target keywords like "Biomedical Engineer Medellín", "Medical Equipment Maintenance Colombia" through Google My Business and local directories.</w:t>
      </w:r>
    </w:p>
    <w:p>
      <w:pPr>
        <w:numPr>
          <w:ilvl w:val="0"/>
          <w:numId w:val="1004"/>
        </w:numPr>
        <w:pStyle w:val="Compact"/>
      </w:pPr>
      <w:r>
        <w:rPr>
          <w:bCs/>
          <w:b/>
        </w:rPr>
        <w:t xml:space="preserve">Medellín-Focused Content:</w:t>
      </w:r>
      <w:r>
        <w:t xml:space="preserve"> </w:t>
      </w:r>
      <w:r>
        <w:t xml:space="preserve">Publish case studies on solving equipment failures in specific Medellín hospitals (e.g., "Reducing MRI Downtime at EPS San Rafael") on LinkedIn and healthcare forums.</w:t>
      </w:r>
    </w:p>
    <w:p>
      <w:pPr>
        <w:numPr>
          <w:ilvl w:val="0"/>
          <w:numId w:val="1004"/>
        </w:numPr>
        <w:pStyle w:val="Compact"/>
      </w:pPr>
      <w:r>
        <w:rPr>
          <w:bCs/>
          <w:b/>
        </w:rPr>
        <w:t xml:space="preserve">Digital Ads:</w:t>
      </w:r>
      <w:r>
        <w:t xml:space="preserve"> </w:t>
      </w:r>
      <w:r>
        <w:t xml:space="preserve">Geo-targeted Facebook/Google ads to hospital procurement managers within 20km of Medellín using Colombia-specific healthcare terms.</w:t>
      </w:r>
    </w:p>
    <w:bookmarkEnd w:id="24"/>
    <w:bookmarkStart w:id="25" w:name="strategic-partnerships-months-3-12"/>
    <w:p>
      <w:pPr>
        <w:pStyle w:val="Heading3"/>
      </w:pPr>
      <w:r>
        <w:t xml:space="preserve">2. Strategic Partnerships (Months 3-12)</w:t>
      </w:r>
    </w:p>
    <w:p>
      <w:pPr>
        <w:numPr>
          <w:ilvl w:val="0"/>
          <w:numId w:val="1005"/>
        </w:numPr>
        <w:pStyle w:val="Compact"/>
      </w:pPr>
      <w:r>
        <w:rPr>
          <w:bCs/>
          <w:b/>
        </w:rPr>
        <w:t xml:space="preserve">Hospital Collaborations:</w:t>
      </w:r>
      <w:r>
        <w:t xml:space="preserve"> </w:t>
      </w:r>
      <w:r>
        <w:t xml:space="preserve">Co-host free "Medical Equipment Safety Seminars" with Universidad de Antioquia's Engineering School in Medellín.</w:t>
      </w:r>
    </w:p>
    <w:p>
      <w:pPr>
        <w:numPr>
          <w:ilvl w:val="0"/>
          <w:numId w:val="1005"/>
        </w:numPr>
        <w:pStyle w:val="Compact"/>
      </w:pPr>
      <w:r>
        <w:rPr>
          <w:bCs/>
          <w:b/>
        </w:rPr>
        <w:t xml:space="preserve">Industry Alliances:</w:t>
      </w:r>
      <w:r>
        <w:t xml:space="preserve"> </w:t>
      </w:r>
      <w:r>
        <w:t xml:space="preserve">Partner with Medellín Chamber of Commerce to become certified service provider for healthcare contracts.</w:t>
      </w:r>
    </w:p>
    <w:p>
      <w:pPr>
        <w:numPr>
          <w:ilvl w:val="0"/>
          <w:numId w:val="1005"/>
        </w:numPr>
        <w:pStyle w:val="Compact"/>
      </w:pPr>
      <w:r>
        <w:rPr>
          <w:bCs/>
          <w:b/>
        </w:rPr>
        <w:t xml:space="preserve">Device Manufacturer Support:</w:t>
      </w:r>
      <w:r>
        <w:t xml:space="preserve"> </w:t>
      </w:r>
      <w:r>
        <w:t xml:space="preserve">Offer complimentary regulatory workshops for startups at Medellín Innovation Hub (Parque Explora).</w:t>
      </w:r>
    </w:p>
    <w:bookmarkEnd w:id="25"/>
    <w:bookmarkStart w:id="26" w:name="community-engagement-ongoing"/>
    <w:p>
      <w:pPr>
        <w:pStyle w:val="Heading3"/>
      </w:pPr>
      <w:r>
        <w:t xml:space="preserve">3. Community Engagement (Ongoing)</w:t>
      </w:r>
    </w:p>
    <w:p>
      <w:pPr>
        <w:numPr>
          <w:ilvl w:val="0"/>
          <w:numId w:val="1006"/>
        </w:numPr>
        <w:pStyle w:val="Compact"/>
      </w:pPr>
      <w:r>
        <w:rPr>
          <w:bCs/>
          <w:b/>
        </w:rPr>
        <w:t xml:space="preserve">Civic Events:</w:t>
      </w:r>
      <w:r>
        <w:t xml:space="preserve"> </w:t>
      </w:r>
      <w:r>
        <w:t xml:space="preserve">Sponsor health fairs like "Medellín Saludable" to demonstrate equipment safety checks.</w:t>
      </w:r>
    </w:p>
    <w:p>
      <w:pPr>
        <w:numPr>
          <w:ilvl w:val="0"/>
          <w:numId w:val="1006"/>
        </w:numPr>
        <w:pStyle w:val="Compact"/>
      </w:pPr>
      <w:r>
        <w:rPr>
          <w:bCs/>
          <w:b/>
        </w:rPr>
        <w:t xml:space="preserve">University Programs:</w:t>
      </w:r>
      <w:r>
        <w:t xml:space="preserve"> </w:t>
      </w:r>
      <w:r>
        <w:t xml:space="preserve">Mentor biomedical engineering students at EIA University and SENA Medellín, creating future client pipeline.</w:t>
      </w:r>
    </w:p>
    <w:bookmarkEnd w:id="26"/>
    <w:bookmarkEnd w:id="27"/>
    <w:bookmarkStart w:id="28" w:name="budget-allocation-18-months"/>
    <w:p>
      <w:pPr>
        <w:pStyle w:val="Heading2"/>
      </w:pPr>
      <w:r>
        <w:t xml:space="preserve">Budget Allocation (18 Months)</w:t>
      </w:r>
    </w:p>
    <w:p>
      <w:pPr>
        <w:pStyle w:val="FirstParagraph"/>
      </w:pPr>
      <w:r>
        <w:t xml:space="preserve">Marketing Activity</w:t>
      </w:r>
    </w:p>
    <w:p>
      <w:pPr>
        <w:pStyle w:val="BodyText"/>
      </w:pPr>
      <w:r>
        <w:t xml:space="preserve">Allocation (%)</w:t>
      </w:r>
    </w:p>
    <w:p>
      <w:pPr>
        <w:pStyle w:val="BodyText"/>
      </w:pPr>
      <w:r>
        <w:t xml:space="preserve">Expected ROI (Months)</w:t>
      </w:r>
    </w:p>
    <w:p>
      <w:pPr>
        <w:pStyle w:val="BodyText"/>
      </w:pPr>
      <w:r>
        <w:t xml:space="preserve">Digital Marketing &amp; SEO</w:t>
      </w:r>
    </w:p>
    <w:p>
      <w:pPr>
        <w:pStyle w:val="BodyText"/>
      </w:pPr>
      <w:r>
        <w:t xml:space="preserve">35%</w:t>
      </w:r>
    </w:p>
    <w:p>
      <w:pPr>
        <w:pStyle w:val="BodyText"/>
      </w:pPr>
      <w:r>
        <w:t xml:space="preserve">4-6</w:t>
      </w:r>
    </w:p>
    <w:p>
      <w:pPr>
        <w:pStyle w:val="BodyText"/>
      </w:pPr>
      <w:r>
        <w:t xml:space="preserve">Hospital Partnership Events</w:t>
      </w:r>
    </w:p>
    <w:p>
      <w:pPr>
        <w:pStyle w:val="BodyText"/>
      </w:pPr>
      <w:r>
        <w:t xml:space="preserve">30%</w:t>
      </w:r>
    </w:p>
    <w:p>
      <w:pPr>
        <w:pStyle w:val="BodyText"/>
      </w:pPr>
      <w:r>
        <w:t xml:space="preserve">5-7</w:t>
      </w:r>
    </w:p>
    <w:p>
      <w:pPr>
        <w:pStyle w:val="BodyText"/>
      </w:pPr>
      <w:r>
        <w:t xml:space="preserve">Certification &amp; Workshops</w:t>
      </w:r>
    </w:p>
    <w:p>
      <w:pPr>
        <w:pStyle w:val="BodyText"/>
      </w:pPr>
      <w:r>
        <w:t xml:space="preserve">&lt;</w:t>
      </w:r>
    </w:p>
    <w:p>
      <w:pPr>
        <w:pStyle w:val="BodyText"/>
      </w:pPr>
      <w:r>
        <w:t xml:space="preserve">20%</w:t>
      </w:r>
    </w:p>
    <w:p>
      <w:pPr>
        <w:pStyle w:val="BodyText"/>
      </w:pPr>
      <w:r>
        <w:t xml:space="preserve">&lt;</w:t>
      </w:r>
    </w:p>
    <w:p>
      <w:pPr>
        <w:pStyle w:val="BodyText"/>
      </w:pPr>
      <w:r>
        <w:t xml:space="preserve">3-4</w:t>
      </w:r>
    </w:p>
    <w:bookmarkEnd w:id="28"/>
    <w:bookmarkStart w:id="29" w:name="implementation-timeline-18-months"/>
    <w:p>
      <w:pPr>
        <w:pStyle w:val="Heading2"/>
      </w:pPr>
      <w:r>
        <w:t xml:space="preserve">Implementation Timeline (18 Months)</w:t>
      </w:r>
    </w:p>
    <w:p>
      <w:pPr>
        <w:pStyle w:val="FirstParagraph"/>
      </w:pPr>
      <w:r>
        <w:rPr>
          <w:bCs/>
          <w:b/>
        </w:rPr>
        <w:t xml:space="preserve">Milestone 1 (Months 1-3):</w:t>
      </w:r>
      <w:r>
        <w:t xml:space="preserve"> </w:t>
      </w:r>
      <w:r>
        <w:t xml:space="preserve">Establish digital foundation with SEO, LinkedIn presence, and Medellín-specific content. Target: 50 initial hospital contacts.</w:t>
      </w:r>
    </w:p>
    <w:p>
      <w:pPr>
        <w:pStyle w:val="BodyText"/>
      </w:pPr>
      <w:r>
        <w:rPr>
          <w:bCs/>
          <w:b/>
        </w:rPr>
        <w:t xml:space="preserve">Milestone 2 (Months 4-9):</w:t>
      </w:r>
      <w:r>
        <w:t xml:space="preserve"> </w:t>
      </w:r>
      <w:r>
        <w:t xml:space="preserve">Secure first partnerships with two public hospitals and one private network. Target: $15K in signed contracts.</w:t>
      </w:r>
    </w:p>
    <w:p>
      <w:pPr>
        <w:pStyle w:val="BodyText"/>
      </w:pPr>
      <w:r>
        <w:rPr>
          <w:bCs/>
          <w:b/>
        </w:rPr>
        <w:t xml:space="preserve">Milestone 3 (Months 10-18):</w:t>
      </w:r>
      <w:r>
        <w:t xml:space="preserve"> </w:t>
      </w:r>
      <w:r>
        <w:t xml:space="preserve">Expand to medical device manufacturers; achieve 30% market share among target institutions. Target: $75K revenue with 92% client retention rate.</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Lead Generation:</w:t>
      </w:r>
      <w:r>
        <w:t xml:space="preserve"> </w:t>
      </w:r>
      <w:r>
        <w:t xml:space="preserve">Minimum 15 qualified leads/month from Medellín-based hospitals</w:t>
      </w:r>
    </w:p>
    <w:p>
      <w:pPr>
        <w:numPr>
          <w:ilvl w:val="0"/>
          <w:numId w:val="1007"/>
        </w:numPr>
        <w:pStyle w:val="Compact"/>
      </w:pPr>
      <w:r>
        <w:rPr>
          <w:bCs/>
          <w:b/>
        </w:rPr>
        <w:t xml:space="preserve">Conversion Rate:</w:t>
      </w:r>
      <w:r>
        <w:t xml:space="preserve"> </w:t>
      </w:r>
      <w:r>
        <w:t xml:space="preserve">40% of leads becoming clients within 3 months (industry benchmark: 25%)</w:t>
      </w:r>
    </w:p>
    <w:p>
      <w:pPr>
        <w:numPr>
          <w:ilvl w:val="0"/>
          <w:numId w:val="1007"/>
        </w:numPr>
        <w:pStyle w:val="Compact"/>
      </w:pPr>
      <w:r>
        <w:rPr>
          <w:bCs/>
          <w:b/>
        </w:rPr>
        <w:t xml:space="preserve">Sentiment Analysis:</w:t>
      </w:r>
      <w:r>
        <w:t xml:space="preserve"> </w:t>
      </w:r>
      <w:r>
        <w:t xml:space="preserve">Monitor social media for "Biomedical Engineer Medellín" mentions; target &gt;85% positive sentiment</w:t>
      </w:r>
    </w:p>
    <w:p>
      <w:pPr>
        <w:numPr>
          <w:ilvl w:val="0"/>
          <w:numId w:val="1007"/>
        </w:numPr>
        <w:pStyle w:val="Compact"/>
      </w:pPr>
      <w:r>
        <w:rPr>
          <w:bCs/>
          <w:b/>
        </w:rPr>
        <w:t xml:space="preserve">Client Retention:</w:t>
      </w:r>
      <w:r>
        <w:t xml:space="preserve"> </w:t>
      </w:r>
      <w:r>
        <w:t xml:space="preserve">Maintain 90%+ renewal rate through quarterly service reviews</w:t>
      </w:r>
    </w:p>
    <w:bookmarkEnd w:id="30"/>
    <w:bookmarkStart w:id="31" w:name="X05e5cbcc92fbbc44cc552dc5dfe390914538c78"/>
    <w:p>
      <w:pPr>
        <w:pStyle w:val="Heading2"/>
      </w:pPr>
      <w:r>
        <w:t xml:space="preserve">Cultural Integration Strategy for Colombia Medellín</w:t>
      </w:r>
    </w:p>
    <w:p>
      <w:pPr>
        <w:pStyle w:val="FirstParagraph"/>
      </w:pPr>
      <w:r>
        <w:t xml:space="preserve">This Marketing Plan prioritizes cultural alignment with Medellín's identity:</w:t>
      </w:r>
    </w:p>
    <w:p>
      <w:pPr>
        <w:numPr>
          <w:ilvl w:val="0"/>
          <w:numId w:val="1008"/>
        </w:numPr>
        <w:pStyle w:val="Compact"/>
      </w:pPr>
      <w:r>
        <w:t xml:space="preserve">Use "Colombia Medellín" in all client communications to emphasize local commitment</w:t>
      </w:r>
    </w:p>
    <w:p>
      <w:pPr>
        <w:numPr>
          <w:ilvl w:val="0"/>
          <w:numId w:val="1008"/>
        </w:numPr>
        <w:pStyle w:val="Compact"/>
      </w:pPr>
      <w:r>
        <w:t xml:space="preserve">Adopt Spanish business etiquette: Formal titles (Dr. Juan Pérez) followed by personal greetings during consultations</w:t>
      </w:r>
    </w:p>
    <w:p>
      <w:pPr>
        <w:numPr>
          <w:ilvl w:val="0"/>
          <w:numId w:val="1008"/>
        </w:numPr>
        <w:pStyle w:val="Compact"/>
      </w:pPr>
      <w:r>
        <w:t xml:space="preserve">Reference local landmarks (Parque Arvi, Comuna 13) in community engagement events</w:t>
      </w:r>
    </w:p>
    <w:p>
      <w:pPr>
        <w:numPr>
          <w:ilvl w:val="0"/>
          <w:numId w:val="1008"/>
        </w:numPr>
        <w:pStyle w:val="Compact"/>
      </w:pPr>
      <w:r>
        <w:t xml:space="preserve">Align service hours with Medellín's cultural rhythm: 8 AM-5 PM local time for client meetings</w:t>
      </w:r>
    </w:p>
    <w:bookmarkEnd w:id="31"/>
    <w:bookmarkStart w:id="32" w:name="conclusion"/>
    <w:p>
      <w:pPr>
        <w:pStyle w:val="Heading2"/>
      </w:pPr>
      <w:r>
        <w:t xml:space="preserve">Conclusion</w:t>
      </w:r>
    </w:p>
    <w:p>
      <w:pPr>
        <w:pStyle w:val="FirstParagraph"/>
      </w:pPr>
      <w:r>
        <w:t xml:space="preserve">The Biomedical Engineer marketing strategy in Colombia Medellín transcends traditional service promotion – it positions the profession as the critical bridge between healthcare innovation and sustainable patient care in one of Latin America's most dynamic urban health ecosystems. By embedding services within Medellín's unique social fabric while delivering measurable cost and efficiency gains, this plan ensures the Biomedical Engineer becomes synonymous with reliable, locally-rooted technical excellence. As Medellín continues its transformation from "most dangerous city" to "innovation hub," our Marketing Plan secures the Biomedical Engineer as an essential partner in building a world-class healthcare system for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Colombia Medellín</dc:title>
  <dc:creator/>
  <dc:language>en</dc:language>
  <cp:keywords/>
  <dcterms:created xsi:type="dcterms:W3CDTF">2026-07-23T20:13:24Z</dcterms:created>
  <dcterms:modified xsi:type="dcterms:W3CDTF">2026-07-23T20:13:24Z</dcterms:modified>
</cp:coreProperties>
</file>

<file path=docProps/custom.xml><?xml version="1.0" encoding="utf-8"?>
<Properties xmlns="http://schemas.openxmlformats.org/officeDocument/2006/custom-properties" xmlns:vt="http://schemas.openxmlformats.org/officeDocument/2006/docPropsVTypes"/>
</file>