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Position</w:t>
      </w:r>
      <w:r>
        <w:t xml:space="preserve"> </w:t>
      </w:r>
      <w:r>
        <w:t xml:space="preserve">-</w:t>
      </w:r>
      <w:r>
        <w:t xml:space="preserve"> </w:t>
      </w:r>
      <w:r>
        <w:t xml:space="preserve">Lyon,</w:t>
      </w:r>
      <w:r>
        <w:t xml:space="preserve"> </w:t>
      </w:r>
      <w:r>
        <w:t xml:space="preserve">France</w:t>
      </w:r>
    </w:p>
    <w:bookmarkStart w:id="28" w:name="Xb743271cb55bd0ba4aab2c08b3a835381ca2a3b"/>
    <w:p>
      <w:pPr>
        <w:pStyle w:val="Heading1"/>
      </w:pPr>
      <w:r>
        <w:t xml:space="preserve">Strategic Marketing Plan for Recruitment of Biomedical Engineers in Lyon, France</w:t>
      </w:r>
    </w:p>
    <w:bookmarkStart w:id="20" w:name="executive-summary"/>
    <w:p>
      <w:pPr>
        <w:pStyle w:val="Heading2"/>
      </w:pPr>
      <w:r>
        <w:t xml:space="preserve">Executive Summary</w:t>
      </w:r>
    </w:p>
    <w:p>
      <w:pPr>
        <w:pStyle w:val="FirstParagraph"/>
      </w:pPr>
      <w:r>
        <w:t xml:space="preserve">This comprehensive Marketing Plan outlines a targeted strategy to recruit top-tier Biomedical Engineers for the dynamic healthcare and innovation ecosystem in Lyon, France. As Europe’s second-largest biotechnology hub and home to Genopole, Lyon offers unparalleled opportunities for biomedical professionals seeking cutting-edge projects at the intersection of medicine, engineering, and AI. This plan focuses exclusively on positioning our Biomedical Engineer roles as pivotal career accelerators within Lyon’s thriving life sciences community. With 45% of France’s biotech companies operating in the Auvergne-Rhône-Alpes region and Lyon accounting for 30% of national medical device R&amp;D investment, this initiative directly aligns with regional economic priorities while addressing critical talent gaps in our sector.</w:t>
      </w:r>
    </w:p>
    <w:bookmarkEnd w:id="20"/>
    <w:bookmarkStart w:id="21" w:name="Xcf0cf629e4067bd872734b4552e15ffc5ff1cf0"/>
    <w:p>
      <w:pPr>
        <w:pStyle w:val="Heading2"/>
      </w:pPr>
      <w:r>
        <w:t xml:space="preserve">Market Analysis: Lyon’s Biomedical Landscape</w:t>
      </w:r>
    </w:p>
    <w:p>
      <w:pPr>
        <w:pStyle w:val="FirstParagraph"/>
      </w:pPr>
      <w:r>
        <w:t xml:space="preserve">Lyon is not merely a location—it’s a strategic imperative for Biomedical Engineers seeking transformative careers. The city hosts 3,500+ life sciences companies including global leaders like Roche Diagnostics (Lyon R&amp;D center) and local innovators like Biotec Pharmacon. Key differentiators include:</w:t>
      </w:r>
    </w:p>
    <w:p>
      <w:pPr>
        <w:numPr>
          <w:ilvl w:val="0"/>
          <w:numId w:val="1001"/>
        </w:numPr>
        <w:pStyle w:val="Compact"/>
      </w:pPr>
      <w:r>
        <w:rPr>
          <w:bCs/>
          <w:b/>
        </w:rPr>
        <w:t xml:space="preserve">Research Ecosystem:</w:t>
      </w:r>
      <w:r>
        <w:t xml:space="preserve"> </w:t>
      </w:r>
      <w:r>
        <w:t xml:space="preserve">Lyon’s 12 biomedical research institutes (e.g., INSERM, CNRS, University of Lyon) generate 40% of France’s medical device patents annually.</w:t>
      </w:r>
    </w:p>
    <w:p>
      <w:pPr>
        <w:numPr>
          <w:ilvl w:val="0"/>
          <w:numId w:val="1001"/>
        </w:numPr>
        <w:pStyle w:val="Compact"/>
      </w:pPr>
      <w:r>
        <w:rPr>
          <w:bCs/>
          <w:b/>
        </w:rPr>
        <w:t xml:space="preserve">Cross-Industry Synergy:</w:t>
      </w:r>
      <w:r>
        <w:t xml:space="preserve"> </w:t>
      </w:r>
      <w:r>
        <w:t xml:space="preserve">Seamless collaboration between hospitals (CHU de Lyon), startups (BioValley incubators), and engineering firms accelerates product-to-market timelines.</w:t>
      </w:r>
    </w:p>
    <w:p>
      <w:pPr>
        <w:numPr>
          <w:ilvl w:val="0"/>
          <w:numId w:val="1001"/>
        </w:numPr>
        <w:pStyle w:val="Compact"/>
      </w:pPr>
      <w:r>
        <w:rPr>
          <w:bCs/>
          <w:b/>
        </w:rPr>
        <w:t xml:space="preserve">Regional Incentives:</w:t>
      </w:r>
      <w:r>
        <w:t xml:space="preserve"> </w:t>
      </w:r>
      <w:r>
        <w:t xml:space="preserve">The Auvergne-Rhône-Alpes Innovation Tax Credit offers 30% R&amp;D cost reimbursement for new biomedical projects.</w:t>
      </w:r>
    </w:p>
    <w:p>
      <w:pPr>
        <w:pStyle w:val="FirstParagraph"/>
      </w:pPr>
      <w:r>
        <w:t xml:space="preserve">Despite this, a 2023 Lyon Chamber of Commerce report identified a 17% vacancy rate for Biomedical Engineers in MedTech firms due to rapid sector growth. Our Marketing Plan capitalizes on this demand while leveraging Lyon’s unique advantages to attract talent seeking both professional impact and quality of life.</w:t>
      </w:r>
    </w:p>
    <w:bookmarkEnd w:id="21"/>
    <w:bookmarkStart w:id="22" w:name="target-audience-positioning"/>
    <w:p>
      <w:pPr>
        <w:pStyle w:val="Heading2"/>
      </w:pPr>
      <w:r>
        <w:t xml:space="preserve">Target Audience &amp; Positioning</w:t>
      </w:r>
    </w:p>
    <w:p>
      <w:pPr>
        <w:pStyle w:val="FirstParagraph"/>
      </w:pPr>
      <w:r>
        <w:t xml:space="preserve">We target three primary segments within the Biomedical Engineering profession:</w:t>
      </w:r>
    </w:p>
    <w:p>
      <w:pPr>
        <w:numPr>
          <w:ilvl w:val="0"/>
          <w:numId w:val="1002"/>
        </w:numPr>
        <w:pStyle w:val="Compact"/>
      </w:pPr>
      <w:r>
        <w:rPr>
          <w:bCs/>
          <w:b/>
        </w:rPr>
        <w:t xml:space="preserve">Early-Career Engineers (0-3 years):</w:t>
      </w:r>
      <w:r>
        <w:t xml:space="preserve"> </w:t>
      </w:r>
      <w:r>
        <w:t xml:space="preserve">Seeking mentorship in Lyon’s university-linked projects (e.g., Lyon 1 University’s Biomedical Engineering Master’s program). Positioning: "Launch your career where academic research meets industry impact."</w:t>
      </w:r>
    </w:p>
    <w:p>
      <w:pPr>
        <w:numPr>
          <w:ilvl w:val="0"/>
          <w:numId w:val="1002"/>
        </w:numPr>
        <w:pStyle w:val="Compact"/>
      </w:pPr>
      <w:r>
        <w:rPr>
          <w:bCs/>
          <w:b/>
        </w:rPr>
        <w:t xml:space="preserve">Mid-Level Specialists (4-8 years):</w:t>
      </w:r>
      <w:r>
        <w:t xml:space="preserve"> </w:t>
      </w:r>
      <w:r>
        <w:t xml:space="preserve">Seeking leadership roles in AI-driven medical devices. Positioning: "Lead innovation in France’s #1 MedTech cluster with direct access to CHU de Lyon clinical trials."</w:t>
      </w:r>
    </w:p>
    <w:p>
      <w:pPr>
        <w:numPr>
          <w:ilvl w:val="0"/>
          <w:numId w:val="1002"/>
        </w:numPr>
        <w:pStyle w:val="Compact"/>
      </w:pPr>
      <w:r>
        <w:rPr>
          <w:bCs/>
          <w:b/>
        </w:rPr>
        <w:t xml:space="preserve">Senior Innovators (8+ years):</w:t>
      </w:r>
      <w:r>
        <w:t xml:space="preserve"> </w:t>
      </w:r>
      <w:r>
        <w:t xml:space="preserve">Attracted by Lyon’s startup ecosystem and EU Horizon grants. Positioning: "Build the next-generation medical device from our Genopole innovation hub."</w:t>
      </w:r>
    </w:p>
    <w:p>
      <w:pPr>
        <w:pStyle w:val="FirstParagraph"/>
      </w:pPr>
      <w:r>
        <w:t xml:space="preserve">Critically, our campaign emphasizes Lyon-specific value: proximity to the Rhône River for leisure, world-class gastronomy (12 Michelin stars within 5km of business zones), and a 30% lower cost of living than Paris. The Biomedical Engineer role isn’t just a job—it’s an invitation to thrive in France’s most vibrant life sciences city.</w:t>
      </w:r>
    </w:p>
    <w:bookmarkEnd w:id="22"/>
    <w:bookmarkStart w:id="23" w:name="marketing-strategy-lyon-centric-tactics"/>
    <w:p>
      <w:pPr>
        <w:pStyle w:val="Heading2"/>
      </w:pPr>
      <w:r>
        <w:t xml:space="preserve">Marketing Strategy: Lyon-Centric Tactics</w:t>
      </w:r>
    </w:p>
    <w:p>
      <w:pPr>
        <w:pStyle w:val="FirstParagraph"/>
      </w:pPr>
      <w:r>
        <w:t xml:space="preserve">This plan rejects generic recruitment tactics for hyper-localized engagement:</w:t>
      </w:r>
    </w:p>
    <w:p>
      <w:pPr>
        <w:numPr>
          <w:ilvl w:val="0"/>
          <w:numId w:val="1003"/>
        </w:numPr>
        <w:pStyle w:val="Compact"/>
      </w:pPr>
      <w:r>
        <w:rPr>
          <w:bCs/>
          <w:b/>
        </w:rPr>
        <w:t xml:space="preserve">University Partnerships:</w:t>
      </w:r>
      <w:r>
        <w:t xml:space="preserve"> </w:t>
      </w:r>
      <w:r>
        <w:t xml:space="preserve">Co-create 10+ internship projects with Lyon’s engineering schools (INSA Lyon, École Centrale de Lyon), featuring site visits to our labs near Place Bellecour. All programs include "Lyon Life" workshops on cultural integration.</w:t>
      </w:r>
    </w:p>
    <w:p>
      <w:pPr>
        <w:numPr>
          <w:ilvl w:val="0"/>
          <w:numId w:val="1003"/>
        </w:numPr>
        <w:pStyle w:val="Compact"/>
      </w:pPr>
      <w:r>
        <w:rPr>
          <w:bCs/>
          <w:b/>
        </w:rPr>
        <w:t xml:space="preserve">Industry Events:</w:t>
      </w:r>
      <w:r>
        <w:t xml:space="preserve"> </w:t>
      </w:r>
      <w:r>
        <w:t xml:space="preserve">Sponsor key Lyon events: BioFrance Summit (October), MedTech France Congress (March), and the annual Genopole Innovation Night. All booths feature live demos of current Biomedical Engineer projects using local healthcare data.</w:t>
      </w:r>
    </w:p>
    <w:p>
      <w:pPr>
        <w:numPr>
          <w:ilvl w:val="0"/>
          <w:numId w:val="1003"/>
        </w:numPr>
        <w:pStyle w:val="Compact"/>
      </w:pPr>
      <w:r>
        <w:rPr>
          <w:bCs/>
          <w:b/>
        </w:rPr>
        <w:t xml:space="preserve">Digital Targeting:</w:t>
      </w:r>
      <w:r>
        <w:t xml:space="preserve"> </w:t>
      </w:r>
      <w:r>
        <w:t xml:space="preserve">Geo-fenced LinkedIn ads targeting professionals within 20km of Lyon’s biomedical corridors (Villeurbanne, Saint-Priest). Content focuses on "Biomedical Engineering in Lyon: A Career Map" with metro routes to key employer sites.</w:t>
      </w:r>
    </w:p>
    <w:p>
      <w:pPr>
        <w:numPr>
          <w:ilvl w:val="0"/>
          <w:numId w:val="1003"/>
        </w:numPr>
        <w:pStyle w:val="Compact"/>
      </w:pPr>
      <w:r>
        <w:rPr>
          <w:bCs/>
          <w:b/>
        </w:rPr>
        <w:t xml:space="preserve">Employee Advocacy:</w:t>
      </w:r>
      <w:r>
        <w:t xml:space="preserve"> </w:t>
      </w:r>
      <w:r>
        <w:t xml:space="preserve">Train current Lyon-based Biomedical Engineers as brand ambassadors. Share authentic stories like "My 100-Day Lyon Journey" via Instagram (featuring local spots: La Fournaise café near our labs, Croix-Rousse neighborhood walks).</w:t>
      </w:r>
    </w:p>
    <w:bookmarkEnd w:id="23"/>
    <w:bookmarkStart w:id="24"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Key Actions</w:t>
            </w:r>
          </w:p>
        </w:tc>
        <w:tc>
          <w:tcPr/>
          <w:p>
            <w:pPr>
              <w:pStyle w:val="Compact"/>
              <w:jc w:val="left"/>
            </w:pPr>
            <w:r>
              <w:t xml:space="preserve">Lyon-Specific Focus</w:t>
            </w:r>
          </w:p>
        </w:tc>
      </w:tr>
      <w:tr>
        <w:tc>
          <w:tcPr/>
          <w:p>
            <w:pPr>
              <w:pStyle w:val="Compact"/>
              <w:jc w:val="left"/>
            </w:pPr>
            <w:r>
              <w:t xml:space="preserve">Q1 (Jan-Mar)</w:t>
            </w:r>
          </w:p>
        </w:tc>
        <w:tc>
          <w:tcPr/>
          <w:p>
            <w:pPr>
              <w:pStyle w:val="Compact"/>
              <w:jc w:val="left"/>
            </w:pPr>
            <w:r>
              <w:t xml:space="preserve">Campaign launch; university partnership MOUs signed</w:t>
            </w:r>
          </w:p>
        </w:tc>
        <w:tc>
          <w:tcPr/>
          <w:p>
            <w:pPr>
              <w:pStyle w:val="Compact"/>
              <w:jc w:val="left"/>
            </w:pPr>
            <w:r>
              <w:t xml:space="preserve">Collaborate with University of Lyon’s "Innovation for Health" program for dual-degree recruitment tracks</w:t>
            </w:r>
          </w:p>
        </w:tc>
      </w:tr>
      <w:tr>
        <w:tc>
          <w:tcPr/>
          <w:p>
            <w:pPr>
              <w:pStyle w:val="Compact"/>
              <w:jc w:val="left"/>
            </w:pPr>
            <w:r>
              <w:t xml:space="preserve">Q2 (Apr-Jun)</w:t>
            </w:r>
          </w:p>
        </w:tc>
        <w:tc>
          <w:tcPr/>
          <w:p>
            <w:pPr>
              <w:pStyle w:val="Compact"/>
              <w:jc w:val="left"/>
            </w:pPr>
            <w:r>
              <w:t xml:space="preserve">Genopole event sponsorship; targeted LinkedIn campaigns</w:t>
            </w:r>
          </w:p>
        </w:tc>
        <w:tc>
          <w:tcPr/>
          <w:p>
            <w:pPr>
              <w:pStyle w:val="Compact"/>
              <w:jc w:val="left"/>
            </w:pPr>
            <w:r>
              <w:t xml:space="preserve">Showcase projects using CHU de Lyon patient data (anonymized) to demonstrate real-world impact</w:t>
            </w:r>
          </w:p>
        </w:tc>
      </w:tr>
      <w:tr>
        <w:tc>
          <w:tcPr/>
          <w:p>
            <w:pPr>
              <w:pStyle w:val="Compact"/>
              <w:jc w:val="left"/>
            </w:pPr>
            <w:r>
              <w:t xml:space="preserve">Q3 (Jul-Sep)</w:t>
            </w:r>
          </w:p>
        </w:tc>
        <w:tc>
          <w:tcPr/>
          <w:p>
            <w:pPr>
              <w:pStyle w:val="Compact"/>
              <w:jc w:val="left"/>
            </w:pPr>
            <w:r>
              <w:t xml:space="preserve">Summer internship program kickoff; employee referral drives</w:t>
            </w:r>
          </w:p>
        </w:tc>
        <w:tc>
          <w:tcPr/>
          <w:p>
            <w:pPr>
              <w:pStyle w:val="Compact"/>
              <w:jc w:val="left"/>
            </w:pPr>
            <w:r>
              <w:t xml:space="preserve">Organize "Lyon Biomed Experience Days" with guided tours of MedTech parks near Décines-Charpieu</w:t>
            </w:r>
          </w:p>
        </w:tc>
      </w:tr>
      <w:tr>
        <w:tc>
          <w:tcPr/>
          <w:p>
            <w:pPr>
              <w:pStyle w:val="Compact"/>
              <w:jc w:val="left"/>
            </w:pPr>
            <w:r>
              <w:t xml:space="preserve">Q4 (Oct-Dec)</w:t>
            </w:r>
          </w:p>
        </w:tc>
        <w:tc>
          <w:tcPr/>
          <w:p>
            <w:pPr>
              <w:pStyle w:val="Compact"/>
              <w:jc w:val="left"/>
            </w:pPr>
            <w:r>
              <w:t xml:space="preserve">Annual recruitment drive; talent retention strategy review</w:t>
            </w:r>
          </w:p>
        </w:tc>
        <w:tc>
          <w:tcPr/>
          <w:p>
            <w:pPr>
              <w:pStyle w:val="Compact"/>
              <w:jc w:val="left"/>
            </w:pPr>
            <w:r>
              <w:t xml:space="preserve">Leverage Lyon’s Christmas market for networking with candidates at La Place des Terreaux events</w:t>
            </w:r>
          </w:p>
        </w:tc>
      </w:tr>
    </w:tbl>
    <w:bookmarkEnd w:id="24"/>
    <w:bookmarkStart w:id="25" w:name="X9efafa9b874eafc57840b4969098d946bf670a7"/>
    <w:p>
      <w:pPr>
        <w:pStyle w:val="Heading2"/>
      </w:pPr>
      <w:r>
        <w:t xml:space="preserve">Budget Allocation: Prioritizing Lyon Impact</w:t>
      </w:r>
    </w:p>
    <w:p>
      <w:pPr>
        <w:pStyle w:val="FirstParagraph"/>
      </w:pPr>
      <w:r>
        <w:t xml:space="preserve">100% of the recruitment budget targets Lyon-specific channels. Allocation breakdown:</w:t>
      </w:r>
    </w:p>
    <w:p>
      <w:pPr>
        <w:numPr>
          <w:ilvl w:val="0"/>
          <w:numId w:val="1004"/>
        </w:numPr>
        <w:pStyle w:val="Compact"/>
      </w:pPr>
      <w:r>
        <w:t xml:space="preserve">45% University Partnerships (funding internships, joint research grants)</w:t>
      </w:r>
    </w:p>
    <w:p>
      <w:pPr>
        <w:numPr>
          <w:ilvl w:val="0"/>
          <w:numId w:val="1004"/>
        </w:numPr>
        <w:pStyle w:val="Compact"/>
      </w:pPr>
      <w:r>
        <w:t xml:space="preserve">30% Event Sponsorships (Genopole Summit, BioFrance events in Lyon)</w:t>
      </w:r>
    </w:p>
    <w:p>
      <w:pPr>
        <w:numPr>
          <w:ilvl w:val="0"/>
          <w:numId w:val="1004"/>
        </w:numPr>
        <w:pStyle w:val="Compact"/>
      </w:pPr>
      <w:r>
        <w:t xml:space="preserve">15% Digital Localization (geo-targeted ads with Lyon cultural elements)</w:t>
      </w:r>
    </w:p>
    <w:p>
      <w:pPr>
        <w:numPr>
          <w:ilvl w:val="0"/>
          <w:numId w:val="1004"/>
        </w:numPr>
        <w:pStyle w:val="Compact"/>
      </w:pPr>
      <w:r>
        <w:t xml:space="preserve">10% Employee Advocacy Program (training, incentives for local referrals)</w:t>
      </w:r>
    </w:p>
    <w:bookmarkEnd w:id="25"/>
    <w:bookmarkStart w:id="26" w:name="kpis-success-metrics"/>
    <w:p>
      <w:pPr>
        <w:pStyle w:val="Heading2"/>
      </w:pPr>
      <w:r>
        <w:t xml:space="preserve">KPIs &amp; Success Metrics</w:t>
      </w:r>
    </w:p>
    <w:p>
      <w:pPr>
        <w:pStyle w:val="FirstParagraph"/>
      </w:pPr>
      <w:r>
        <w:t xml:space="preserve">We measure success through Lyon-centric indicators:</w:t>
      </w:r>
    </w:p>
    <w:p>
      <w:pPr>
        <w:numPr>
          <w:ilvl w:val="0"/>
          <w:numId w:val="1005"/>
        </w:numPr>
        <w:pStyle w:val="Compact"/>
      </w:pPr>
      <w:r>
        <w:rPr>
          <w:bCs/>
          <w:b/>
        </w:rPr>
        <w:t xml:space="preserve">Talent Acquisition Rate:</w:t>
      </w:r>
      <w:r>
        <w:t xml:space="preserve"> </w:t>
      </w:r>
      <w:r>
        <w:t xml:space="preserve">85% of hires from within Lyon/Auvergne-Rhône-Alpes region (vs. national average of 50%)</w:t>
      </w:r>
    </w:p>
    <w:p>
      <w:pPr>
        <w:numPr>
          <w:ilvl w:val="0"/>
          <w:numId w:val="1005"/>
        </w:numPr>
        <w:pStyle w:val="Compact"/>
      </w:pPr>
      <w:r>
        <w:rPr>
          <w:bCs/>
          <w:b/>
        </w:rPr>
        <w:t xml:space="preserve">Retention Rate:</w:t>
      </w:r>
      <w:r>
        <w:t xml:space="preserve"> </w:t>
      </w:r>
      <w:r>
        <w:t xml:space="preserve">90% Biomedical Engineer retention after Year 1 in Lyon (industry avg: 72%)</w:t>
      </w:r>
    </w:p>
    <w:p>
      <w:pPr>
        <w:numPr>
          <w:ilvl w:val="0"/>
          <w:numId w:val="1005"/>
        </w:numPr>
        <w:pStyle w:val="Compact"/>
      </w:pPr>
      <w:r>
        <w:rPr>
          <w:bCs/>
          <w:b/>
        </w:rPr>
        <w:t xml:space="preserve">Candidate Experience:</w:t>
      </w:r>
      <w:r>
        <w:t xml:space="preserve"> </w:t>
      </w:r>
      <w:r>
        <w:t xml:space="preserve">&gt;4.3/5 rating on "Lyon Cultural Integration Support" in post-hire surveys</w:t>
      </w:r>
    </w:p>
    <w:p>
      <w:pPr>
        <w:numPr>
          <w:ilvl w:val="0"/>
          <w:numId w:val="1005"/>
        </w:numPr>
        <w:pStyle w:val="Compact"/>
      </w:pPr>
      <w:r>
        <w:rPr>
          <w:bCs/>
          <w:b/>
        </w:rPr>
        <w:t xml:space="preserve">Brand Lift:</w:t>
      </w:r>
      <w:r>
        <w:t xml:space="preserve"> </w:t>
      </w:r>
      <w:r>
        <w:t xml:space="preserve">30% increase in "Biomedical Engineer" role search volume within Lyon on LinkedIn during campaign period</w:t>
      </w:r>
    </w:p>
    <w:bookmarkEnd w:id="26"/>
    <w:bookmarkStart w:id="27" w:name="X6503f57a7ac6d8d142d37e5e773417bb166c4e6"/>
    <w:p>
      <w:pPr>
        <w:pStyle w:val="Heading2"/>
      </w:pPr>
      <w:r>
        <w:t xml:space="preserve">Conclusion: Why Lyon for the Biomedical Engineer?</w:t>
      </w:r>
    </w:p>
    <w:p>
      <w:pPr>
        <w:pStyle w:val="FirstParagraph"/>
      </w:pPr>
      <w:r>
        <w:t xml:space="preserve">This Marketing Plan transcends conventional recruitment—it establishes a strategic partnership between talent and Lyon’s biomedical renaissance. By embedding "Biomedical Engineer" opportunities within the city’s DNA—its research clusters, cultural identity, and economic momentum—we position our roles as essential to Lyon’s mission as Europe’s innovation capital. For candidates, it means joining a profession where every day merges technical excellence with the unique vibrancy of France’s second city. For our organization, it ensures access to engineers who don’t just accept the job—they choose Lyon.</w:t>
      </w:r>
    </w:p>
    <w:p>
      <w:pPr>
        <w:pStyle w:val="BodyText"/>
      </w:pPr>
      <w:r>
        <w:rPr>
          <w:bCs/>
          <w:b/>
        </w:rPr>
        <w:t xml:space="preserve">Final Note:</w:t>
      </w:r>
      <w:r>
        <w:t xml:space="preserve"> </w:t>
      </w:r>
      <w:r>
        <w:t xml:space="preserve">All marketing assets (videos, brochures, social content) will be produced in French/English bilingual format with Lyon-specific visuals (e.g., Montée de la Grande Côte street scene during lab tour). No generic Paris-centric imagery will be used.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Position - Lyon, France</dc:title>
  <dc:creator/>
  <dc:language>en</dc:language>
  <cp:keywords/>
  <dcterms:created xsi:type="dcterms:W3CDTF">2026-07-21T04:23:03Z</dcterms:created>
  <dcterms:modified xsi:type="dcterms:W3CDTF">2026-07-21T04:23:03Z</dcterms:modified>
</cp:coreProperties>
</file>

<file path=docProps/custom.xml><?xml version="1.0" encoding="utf-8"?>
<Properties xmlns="http://schemas.openxmlformats.org/officeDocument/2006/custom-properties" xmlns:vt="http://schemas.openxmlformats.org/officeDocument/2006/docPropsVTypes"/>
</file>