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Biomedical</w:t>
      </w:r>
      <w:r>
        <w:t xml:space="preserve"> </w:t>
      </w:r>
      <w:r>
        <w:t xml:space="preserve">Engineers</w:t>
      </w:r>
      <w:r>
        <w:t xml:space="preserve"> </w:t>
      </w:r>
      <w:r>
        <w:t xml:space="preserve">to</w:t>
      </w:r>
      <w:r>
        <w:t xml:space="preserve"> </w:t>
      </w:r>
      <w:r>
        <w:t xml:space="preserve">Paris,</w:t>
      </w:r>
      <w:r>
        <w:t xml:space="preserve"> </w:t>
      </w:r>
      <w:r>
        <w:t xml:space="preserve">France</w:t>
      </w:r>
    </w:p>
    <w:bookmarkStart w:id="31" w:name="X18686d1721f0f1fa08e90d0d42250da40ca27d5"/>
    <w:p>
      <w:pPr>
        <w:pStyle w:val="Heading1"/>
      </w:pPr>
      <w:r>
        <w:t xml:space="preserve">Comprehensive Marketing Plan for Recruiting Elite Biomedical Engineers in France, Paris</w:t>
      </w:r>
    </w:p>
    <w:bookmarkStart w:id="20" w:name="executive-summary"/>
    <w:p>
      <w:pPr>
        <w:pStyle w:val="Heading2"/>
      </w:pPr>
      <w:r>
        <w:t xml:space="preserve">Executive Summary</w:t>
      </w:r>
    </w:p>
    <w:p>
      <w:pPr>
        <w:pStyle w:val="FirstParagraph"/>
      </w:pPr>
      <w:r>
        <w:t xml:space="preserve">This Marketing Plan outlines a strategic approach to position Paris as the premier destination for Biomedical Engineers within France and globally. With the French healthcare sector projected to grow by 7.8% annually through 2030 (Eurostat, 2023), this plan targets attracting top-tier talent to fill critical roles in medical device innovation, AI-driven diagnostics, and regenerative medicine within Parisian healthcare institutions and tech hubs. The campaign will leverage France's advanced biomedical infrastructure while emphasizing Paris as a dynamic career ecosystem for Biomedical Engineers seeking professional growth at the intersection of healthcare and technology.</w:t>
      </w:r>
    </w:p>
    <w:bookmarkEnd w:id="20"/>
    <w:bookmarkStart w:id="21" w:name="X53a765dd321e24721f51aa5e0e1bac44865977e"/>
    <w:p>
      <w:pPr>
        <w:pStyle w:val="Heading2"/>
      </w:pPr>
      <w:r>
        <w:t xml:space="preserve">Market Analysis: France &amp; Paris Biomedical Landscape</w:t>
      </w:r>
    </w:p>
    <w:p>
      <w:pPr>
        <w:pStyle w:val="FirstParagraph"/>
      </w:pPr>
      <w:r>
        <w:t xml:space="preserve">France maintains Europe's second-largest medical device market (€18.7 billion in 2023), with Paris serving as its innovation epicenter. Key drivers include:</w:t>
      </w:r>
    </w:p>
    <w:p>
      <w:pPr>
        <w:numPr>
          <w:ilvl w:val="0"/>
          <w:numId w:val="1001"/>
        </w:numPr>
        <w:pStyle w:val="Compact"/>
      </w:pPr>
      <w:r>
        <w:rPr>
          <w:bCs/>
          <w:b/>
        </w:rPr>
        <w:t xml:space="preserve">Government Support:</w:t>
      </w:r>
      <w:r>
        <w:t xml:space="preserve"> </w:t>
      </w:r>
      <w:r>
        <w:t xml:space="preserve">The "France 2030" investment plan allocates €15 billion for health tech, including €4.5B specifically for AI and biomedical engineering initiatives in Parisian clusters.</w:t>
      </w:r>
    </w:p>
    <w:p>
      <w:pPr>
        <w:numPr>
          <w:ilvl w:val="0"/>
          <w:numId w:val="1001"/>
        </w:numPr>
        <w:pStyle w:val="Compact"/>
      </w:pPr>
      <w:r>
        <w:rPr>
          <w:bCs/>
          <w:b/>
        </w:rPr>
        <w:t xml:space="preserve">Industry Concentration:</w:t>
      </w:r>
      <w:r>
        <w:t xml:space="preserve"> </w:t>
      </w:r>
      <w:r>
        <w:t xml:space="preserve">68% of France's top medical device R&amp;D centers (e.g., Medtronic, Siemens Healthineers) are headquartered in Île-de-France, creating demand for 1,200+ Biomedical Engineer roles annually.</w:t>
      </w:r>
    </w:p>
    <w:p>
      <w:pPr>
        <w:numPr>
          <w:ilvl w:val="0"/>
          <w:numId w:val="1001"/>
        </w:numPr>
        <w:pStyle w:val="Compact"/>
      </w:pPr>
      <w:r>
        <w:rPr>
          <w:bCs/>
          <w:b/>
        </w:rPr>
        <w:t xml:space="preserve">Educational Pipeline:</w:t>
      </w:r>
      <w:r>
        <w:t xml:space="preserve"> </w:t>
      </w:r>
      <w:r>
        <w:t xml:space="preserve">Paris hosts 37 engineering schools with specialized biomedical programs (e.g., École Centrale Paris, Mines ParisTech), producing 450+ qualified graduates yearly.</w:t>
      </w:r>
    </w:p>
    <w:p>
      <w:pPr>
        <w:pStyle w:val="FirstParagraph"/>
      </w:pPr>
      <w:r>
        <w:t xml:space="preserve">Despite this capacity, France faces a 23% talent gap in Biomedical Engineering roles (French Ministry of Health Report, 2023). The Marketing Plan addresses this by positioning Paris as the optimal career hub for Biomedical Engineers seeking to work at the forefront of healthcare innovation within France's culturally rich and globally connected metropolis.</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Key Motivators in France Paris Context</w:t>
      </w:r>
    </w:p>
    <w:p>
      <w:pPr>
        <w:pStyle w:val="BodyText"/>
      </w:pPr>
      <w:r>
        <w:t xml:space="preserve">Early-Career Engineers (0-3 years)</w:t>
      </w:r>
    </w:p>
    <w:p>
      <w:pPr>
        <w:pStyle w:val="BodyText"/>
      </w:pPr>
      <w:r>
        <w:t xml:space="preserve">Degree holders from French engineering schools; seeking initial professional placement</w:t>
      </w:r>
    </w:p>
    <w:p>
      <w:pPr>
        <w:pStyle w:val="BodyText"/>
      </w:pPr>
      <w:r>
        <w:t xml:space="preserve">Parisian career acceleration, access to EU-wide mobility, cultural immersion in France's capital</w:t>
      </w:r>
    </w:p>
    <w:p>
      <w:pPr>
        <w:pStyle w:val="BodyText"/>
      </w:pPr>
      <w:r>
        <w:t xml:space="preserve">Mid-Career Specialists (4-8 years)</w:t>
      </w:r>
    </w:p>
    <w:p>
      <w:pPr>
        <w:pStyle w:val="BodyText"/>
      </w:pPr>
      <w:r>
        <w:t xml:space="preserve">Professionals with 3+ years in medical tech; considering relocation</w:t>
      </w:r>
    </w:p>
    <w:p>
      <w:pPr>
        <w:pStyle w:val="BodyText"/>
      </w:pPr>
      <w:r>
        <w:t xml:space="preserve">&lt;</w:t>
      </w:r>
    </w:p>
    <w:p>
      <w:pPr>
        <w:pStyle w:val="BodyText"/>
      </w:pPr>
      <w:r>
        <w:t xml:space="preserve">Premium R&amp;D environments (e.g., Pasteur Institute), French healthcare system stability, Parisian lifestyle quality</w:t>
      </w:r>
    </w:p>
    <w:p>
      <w:pPr>
        <w:pStyle w:val="BodyText"/>
      </w:pPr>
      <w:r>
        <w:t xml:space="preserve">International Talent (Global)</w:t>
      </w:r>
    </w:p>
    <w:p>
      <w:pPr>
        <w:pStyle w:val="BodyText"/>
      </w:pPr>
      <w:r>
        <w:t xml:space="preserve">Experienced Biomedical Engineers outside EU; seeking European opportunities</w:t>
      </w:r>
    </w:p>
    <w:p>
      <w:pPr>
        <w:pStyle w:val="BodyText"/>
      </w:pPr>
      <w:r>
        <w:t xml:space="preserve">&lt;</w:t>
      </w:r>
    </w:p>
    <w:p>
      <w:pPr>
        <w:pStyle w:val="BodyText"/>
      </w:pPr>
      <w:r>
        <w:t xml:space="preserve">Simplified visa pathways for skilled professionals in France, strong EUR currency value for international salaries</w:t>
      </w:r>
    </w:p>
    <w:bookmarkEnd w:id="22"/>
    <w:bookmarkStart w:id="23" w:name="X63119e049fd8343b12d1afec44f2c0159f5e0dc"/>
    <w:p>
      <w:pPr>
        <w:pStyle w:val="Heading2"/>
      </w:pPr>
      <w:r>
        <w:t xml:space="preserve">Unique Value Proposition: Why Choose Biomedical Engineering in Paris?</w:t>
      </w:r>
    </w:p>
    <w:p>
      <w:pPr>
        <w:pStyle w:val="FirstParagraph"/>
      </w:pPr>
      <w:r>
        <w:t xml:space="preserve">Paris offers unmatched synergy between biomedical engineering and France's healthcare ecosystem:</w:t>
      </w:r>
    </w:p>
    <w:p>
      <w:pPr>
        <w:numPr>
          <w:ilvl w:val="0"/>
          <w:numId w:val="1002"/>
        </w:numPr>
        <w:pStyle w:val="Compact"/>
      </w:pPr>
      <w:r>
        <w:rPr>
          <w:bCs/>
          <w:b/>
        </w:rPr>
        <w:t xml:space="preserve">Innovation Nexus:</w:t>
      </w:r>
      <w:r>
        <w:t xml:space="preserve"> </w:t>
      </w:r>
      <w:r>
        <w:t xml:space="preserve">Proximity to 15+ specialized biotech incubators (e.g., Station F HealthTech) and 40+ academic partnerships with Sorbonne University, enabling direct industry-academia collaboration for Biomedical Engineers.</w:t>
      </w:r>
    </w:p>
    <w:p>
      <w:pPr>
        <w:numPr>
          <w:ilvl w:val="0"/>
          <w:numId w:val="1002"/>
        </w:numPr>
        <w:pStyle w:val="Compact"/>
      </w:pPr>
      <w:r>
        <w:rPr>
          <w:bCs/>
          <w:b/>
        </w:rPr>
        <w:t xml:space="preserve">Cultural-Professional Fusion:</w:t>
      </w:r>
      <w:r>
        <w:t xml:space="preserve"> </w:t>
      </w:r>
      <w:r>
        <w:t xml:space="preserve">Work in globally recognized institutions while immersing in Paris' artistic heritage—32% of biomedical professionals report enhanced creativity through city engagement (LinkedIn France Survey, 2024).</w:t>
      </w:r>
    </w:p>
    <w:p>
      <w:pPr>
        <w:numPr>
          <w:ilvl w:val="0"/>
          <w:numId w:val="1002"/>
        </w:numPr>
        <w:pStyle w:val="Compact"/>
      </w:pPr>
      <w:r>
        <w:rPr>
          <w:bCs/>
          <w:b/>
        </w:rPr>
        <w:t xml:space="preserve">Strategic Market Access:</w:t>
      </w:r>
      <w:r>
        <w:t xml:space="preserve"> </w:t>
      </w:r>
      <w:r>
        <w:t xml:space="preserve">Launch innovations into the EU market from Paris with accelerated regulatory pathways via France's "Health Tech Innovation Hub" program.</w:t>
      </w:r>
    </w:p>
    <w:bookmarkEnd w:id="23"/>
    <w:bookmarkStart w:id="27" w:name="marketing-strategies-tactics"/>
    <w:p>
      <w:pPr>
        <w:pStyle w:val="Heading2"/>
      </w:pPr>
      <w:r>
        <w:t xml:space="preserve">Marketing Strategies &amp; Tactics</w:t>
      </w:r>
    </w:p>
    <w:p>
      <w:pPr>
        <w:pStyle w:val="FirstParagraph"/>
      </w:pPr>
      <w:r>
        <w:t xml:space="preserve">The campaign employs a multi-channel approach tailored to Biomedical Engineer preferences in France:</w:t>
      </w:r>
    </w:p>
    <w:bookmarkStart w:id="24" w:name="X713b04dc8077acb009c77b8ff4e4a8608afa705"/>
    <w:p>
      <w:pPr>
        <w:pStyle w:val="Heading3"/>
      </w:pPr>
      <w:r>
        <w:t xml:space="preserve">1. Digital Employer Branding (45% Budget Allocation)</w:t>
      </w:r>
    </w:p>
    <w:p>
      <w:pPr>
        <w:numPr>
          <w:ilvl w:val="0"/>
          <w:numId w:val="1003"/>
        </w:numPr>
        <w:pStyle w:val="Compact"/>
      </w:pPr>
      <w:r>
        <w:rPr>
          <w:bCs/>
          <w:b/>
        </w:rPr>
        <w:t xml:space="preserve">Paris-Centric Content:</w:t>
      </w:r>
      <w:r>
        <w:t xml:space="preserve"> </w:t>
      </w:r>
      <w:r>
        <w:t xml:space="preserve">Develop "Biomedical Engineers in Paris" video series showcasing real professionals' daily work at Gustave Roussy Cancer Campus and AP-HP hospitals.</w:t>
      </w:r>
    </w:p>
    <w:p>
      <w:pPr>
        <w:numPr>
          <w:ilvl w:val="0"/>
          <w:numId w:val="1003"/>
        </w:numPr>
        <w:pStyle w:val="Compact"/>
      </w:pPr>
      <w:r>
        <w:rPr>
          <w:bCs/>
          <w:b/>
        </w:rPr>
        <w:t xml:space="preserve">Social Media Targeting:</w:t>
      </w:r>
      <w:r>
        <w:t xml:space="preserve"> </w:t>
      </w:r>
      <w:r>
        <w:t xml:space="preserve">LinkedIn campaigns highlighting Paris-specific benefits: #ParisBiomedEngineer hashtag, geo-targeted ads in EU engineering communities with French language options.</w:t>
      </w:r>
    </w:p>
    <w:p>
      <w:pPr>
        <w:numPr>
          <w:ilvl w:val="0"/>
          <w:numId w:val="1003"/>
        </w:numPr>
        <w:pStyle w:val="Compact"/>
      </w:pPr>
      <w:r>
        <w:rPr>
          <w:bCs/>
          <w:b/>
        </w:rPr>
        <w:t xml:space="preserve">SEO Optimization:</w:t>
      </w:r>
      <w:r>
        <w:t xml:space="preserve"> </w:t>
      </w:r>
      <w:r>
        <w:t xml:space="preserve">Rank for terms like "Biomedical Engineer jobs France," "Paris medical device careers," and "France biomedical engineering salary" via location-specific content on our career hub.</w:t>
      </w:r>
    </w:p>
    <w:bookmarkEnd w:id="24"/>
    <w:bookmarkStart w:id="25" w:name="X43115fd296d521c0049af207385b10a215a715a"/>
    <w:p>
      <w:pPr>
        <w:pStyle w:val="Heading3"/>
      </w:pPr>
      <w:r>
        <w:t xml:space="preserve">2. Academic Partnerships (30% Budget Allocation)</w:t>
      </w:r>
    </w:p>
    <w:p>
      <w:pPr>
        <w:numPr>
          <w:ilvl w:val="0"/>
          <w:numId w:val="1004"/>
        </w:numPr>
        <w:pStyle w:val="Compact"/>
      </w:pPr>
      <w:r>
        <w:rPr>
          <w:bCs/>
          <w:b/>
        </w:rPr>
        <w:t xml:space="preserve">University Collaborations:</w:t>
      </w:r>
      <w:r>
        <w:t xml:space="preserve"> </w:t>
      </w:r>
      <w:r>
        <w:t xml:space="preserve">Partner with 12 Parisian engineering schools for exclusive career fairs at École Polytechnique and CentraleSupélec, featuring "Biomedical Engineer Spotlight" sessions.</w:t>
      </w:r>
    </w:p>
    <w:p>
      <w:pPr>
        <w:numPr>
          <w:ilvl w:val="0"/>
          <w:numId w:val="1004"/>
        </w:numPr>
        <w:pStyle w:val="Compact"/>
      </w:pPr>
      <w:r>
        <w:rPr>
          <w:bCs/>
          <w:b/>
        </w:rPr>
        <w:t xml:space="preserve">Scholarship Initiatives:</w:t>
      </w:r>
      <w:r>
        <w:t xml:space="preserve"> </w:t>
      </w:r>
      <w:r>
        <w:t xml:space="preserve">Co-fund the "Paris Biomed Scholarship" with French Tech to support international students in biomedical programs at Parisian universities.</w:t>
      </w:r>
    </w:p>
    <w:bookmarkEnd w:id="25"/>
    <w:bookmarkStart w:id="26" w:name="Xa1ec26d7d9cb8673c5843b22f3c57199f501d1d"/>
    <w:p>
      <w:pPr>
        <w:pStyle w:val="Heading3"/>
      </w:pPr>
      <w:r>
        <w:t xml:space="preserve">3. Industry Immersion Events (25% Budget Allocation)</w:t>
      </w:r>
    </w:p>
    <w:p>
      <w:pPr>
        <w:numPr>
          <w:ilvl w:val="0"/>
          <w:numId w:val="1005"/>
        </w:numPr>
        <w:pStyle w:val="Compact"/>
      </w:pPr>
      <w:r>
        <w:rPr>
          <w:bCs/>
          <w:b/>
        </w:rPr>
        <w:t xml:space="preserve">Paris HealthTech Summit:</w:t>
      </w:r>
      <w:r>
        <w:t xml:space="preserve"> </w:t>
      </w:r>
      <w:r>
        <w:t xml:space="preserve">Host an annual summit in Paris with keynote speakers from INSERM and European Commission health tech directors, featuring Biomedical Engineer networking sessions.</w:t>
      </w:r>
    </w:p>
    <w:p>
      <w:pPr>
        <w:numPr>
          <w:ilvl w:val="0"/>
          <w:numId w:val="1005"/>
        </w:numPr>
        <w:pStyle w:val="Compact"/>
      </w:pPr>
      <w:r>
        <w:rPr>
          <w:bCs/>
          <w:b/>
        </w:rPr>
        <w:t xml:space="preserve">Cultural Integration Trips:</w:t>
      </w:r>
      <w:r>
        <w:t xml:space="preserve"> </w:t>
      </w:r>
      <w:r>
        <w:t xml:space="preserve">Organize "Paris Innovation Tours" for candidates including visits to La Défense medical tech campus and Seine River cultural landmarks.</w:t>
      </w:r>
    </w:p>
    <w:bookmarkEnd w:id="26"/>
    <w:bookmarkEnd w:id="27"/>
    <w:bookmarkStart w:id="28" w:name="budget-allocation-year-1-485000"/>
    <w:p>
      <w:pPr>
        <w:pStyle w:val="Heading2"/>
      </w:pPr>
      <w:r>
        <w:t xml:space="preserve">Budget Allocation (Year 1: €485,000)</w:t>
      </w:r>
    </w:p>
    <w:p>
      <w:pPr>
        <w:pStyle w:val="FirstParagraph"/>
      </w:pPr>
      <w:r>
        <w:t xml:space="preserve">Channel</w:t>
      </w:r>
    </w:p>
    <w:p>
      <w:pPr>
        <w:pStyle w:val="BodyText"/>
      </w:pPr>
      <w:r>
        <w:t xml:space="preserve">Allocation</w:t>
      </w:r>
    </w:p>
    <w:p>
      <w:pPr>
        <w:pStyle w:val="BodyText"/>
      </w:pPr>
      <w:r>
        <w:t xml:space="preserve">Key Metrics Tracked</w:t>
      </w:r>
    </w:p>
    <w:p>
      <w:pPr>
        <w:pStyle w:val="BodyText"/>
      </w:pPr>
      <w:r>
        <w:t xml:space="preserve">Digital Campaigns (LinkedIn, Google Ads)</w:t>
      </w:r>
    </w:p>
    <w:p>
      <w:pPr>
        <w:pStyle w:val="BodyText"/>
      </w:pPr>
      <w:r>
        <w:t xml:space="preserve">€218,000</w:t>
      </w:r>
    </w:p>
    <w:p>
      <w:pPr>
        <w:pStyle w:val="BodyText"/>
      </w:pPr>
      <w:r>
        <w:t xml:space="preserve">Cost-per-lead (CPL), Paris-specific click-through rates</w:t>
      </w:r>
    </w:p>
    <w:p>
      <w:pPr>
        <w:pStyle w:val="BodyText"/>
      </w:pPr>
      <w:r>
        <w:t xml:space="preserve">Academic Partnerships &amp; Events</w:t>
      </w:r>
    </w:p>
    <w:p>
      <w:pPr>
        <w:pStyle w:val="BodyText"/>
      </w:pPr>
      <w:r>
        <w:t xml:space="preserve">€145,500</w:t>
      </w:r>
    </w:p>
    <w:p>
      <w:pPr>
        <w:pStyle w:val="BodyText"/>
      </w:pPr>
      <w:r>
        <w:t xml:space="preserve">University engagement rate, candidate conversion from fairs</w:t>
      </w:r>
    </w:p>
    <w:p>
      <w:pPr>
        <w:pStyle w:val="BodyText"/>
      </w:pPr>
      <w:r>
        <w:t xml:space="preserve">Summit Production &amp; Cultural Events</w:t>
      </w:r>
    </w:p>
    <w:p>
      <w:pPr>
        <w:pStyle w:val="BodyText"/>
      </w:pPr>
      <w:r>
        <w:t xml:space="preserve">&lt;</w:t>
      </w:r>
    </w:p>
    <w:p>
      <w:pPr>
        <w:pStyle w:val="BodyText"/>
      </w:pPr>
      <w:r>
        <w:t xml:space="preserve">€121,500</w:t>
      </w:r>
    </w:p>
    <w:p>
      <w:pPr>
        <w:pStyle w:val="BodyText"/>
      </w:pPr>
      <w:r>
        <w:t xml:space="preserve">Candidate satisfaction scores (NPS), post-event application rates</w:t>
      </w:r>
    </w:p>
    <w:bookmarkEnd w:id="28"/>
    <w:bookmarkStart w:id="29" w:name="performance-metrics-kpis"/>
    <w:p>
      <w:pPr>
        <w:pStyle w:val="Heading2"/>
      </w:pPr>
      <w:r>
        <w:t xml:space="preserve">Performance Metrics &amp; KPIs</w:t>
      </w:r>
    </w:p>
    <w:p>
      <w:pPr>
        <w:pStyle w:val="FirstParagraph"/>
      </w:pPr>
      <w:r>
        <w:t xml:space="preserve">All initiatives will be measured against Paris-specific targets:</w:t>
      </w:r>
    </w:p>
    <w:p>
      <w:pPr>
        <w:numPr>
          <w:ilvl w:val="0"/>
          <w:numId w:val="1006"/>
        </w:numPr>
        <w:pStyle w:val="Compact"/>
      </w:pPr>
      <w:r>
        <w:rPr>
          <w:bCs/>
          <w:b/>
        </w:rPr>
        <w:t xml:space="preserve">Talent Acquisition:</w:t>
      </w:r>
      <w:r>
        <w:t xml:space="preserve"> </w:t>
      </w:r>
      <w:r>
        <w:t xml:space="preserve">150+ qualified Biomedical Engineer applications from France and international candidates within 18 months.</w:t>
      </w:r>
    </w:p>
    <w:p>
      <w:pPr>
        <w:numPr>
          <w:ilvl w:val="0"/>
          <w:numId w:val="1006"/>
        </w:numPr>
        <w:pStyle w:val="Compact"/>
      </w:pPr>
      <w:r>
        <w:rPr>
          <w:bCs/>
          <w:b/>
        </w:rPr>
        <w:t xml:space="preserve">Brand Perception:</w:t>
      </w:r>
      <w:r>
        <w:t xml:space="preserve"> </w:t>
      </w:r>
      <w:r>
        <w:t xml:space="preserve">Achieve 4.2/5 average rating in "Why Paris?" surveys among target candidates (vs. current benchmark of 3.7).</w:t>
      </w:r>
    </w:p>
    <w:p>
      <w:pPr>
        <w:numPr>
          <w:ilvl w:val="0"/>
          <w:numId w:val="1006"/>
        </w:numPr>
        <w:pStyle w:val="Compact"/>
      </w:pPr>
      <w:r>
        <w:rPr>
          <w:bCs/>
          <w:b/>
        </w:rPr>
        <w:t xml:space="preserve">Conversion Rate:</w:t>
      </w:r>
      <w:r>
        <w:t xml:space="preserve"> </w:t>
      </w:r>
      <w:r>
        <w:t xml:space="preserve">25% application-to-interview conversion rate for Paris-based roles (industry average: 18%).</w:t>
      </w:r>
    </w:p>
    <w:p>
      <w:pPr>
        <w:numPr>
          <w:ilvl w:val="0"/>
          <w:numId w:val="1006"/>
        </w:numPr>
        <w:pStyle w:val="Compact"/>
      </w:pPr>
      <w:r>
        <w:rPr>
          <w:bCs/>
          <w:b/>
        </w:rPr>
        <w:t xml:space="preserve">Cultural Integration:</w:t>
      </w:r>
      <w:r>
        <w:t xml:space="preserve"> </w:t>
      </w:r>
      <w:r>
        <w:t xml:space="preserve">Track post-hire retention rates in Paris—targeting ≥85% after Year 1 (vs. national average of 76% for engineers).</w:t>
      </w:r>
    </w:p>
    <w:bookmarkEnd w:id="29"/>
    <w:bookmarkStart w:id="30" w:name="X1d1bce90ac59a231b3c0b674e41cc85ef5fadbb"/>
    <w:p>
      <w:pPr>
        <w:pStyle w:val="Heading2"/>
      </w:pPr>
      <w:r>
        <w:t xml:space="preserve">Conclusion: Positioning Paris as the Global Biomedical Engineering Capital</w:t>
      </w:r>
    </w:p>
    <w:p>
      <w:pPr>
        <w:pStyle w:val="FirstParagraph"/>
      </w:pPr>
      <w:r>
        <w:t xml:space="preserve">This Marketing Plan directly addresses the critical need to attract and retain Biomedical Engineers in France's most dynamic city, Paris. By aligning recruitment strategies with France's national health tech ambitions and emphasizing Paris as an unparalleled career catalyst for biomedical professionals, we position our organization at the forefront of Europe's healthcare innovation ecosystem. The campaign transcends standard talent acquisition—it builds a sustainable pipeline that strengthens France's leadership in medical technology while offering Biomedical Engineers the unique opportunity to thrive professionally within one of the world's most influential cultural and scientific capitals. In an era where biomedical engineering drives healthcare transformation, Paris is not just a location for this career; it is the optimal environment for its future.</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Biomedical Engineers to Paris, France</dc:title>
  <dc:creator/>
  <dc:language>en</dc:language>
  <cp:keywords/>
  <dcterms:created xsi:type="dcterms:W3CDTF">2026-07-21T14:32:04Z</dcterms:created>
  <dcterms:modified xsi:type="dcterms:W3CDTF">2026-07-21T14:32:04Z</dcterms:modified>
</cp:coreProperties>
</file>

<file path=docProps/custom.xml><?xml version="1.0" encoding="utf-8"?>
<Properties xmlns="http://schemas.openxmlformats.org/officeDocument/2006/custom-properties" xmlns:vt="http://schemas.openxmlformats.org/officeDocument/2006/docPropsVTypes"/>
</file>