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India</w:t>
      </w:r>
      <w:r>
        <w:t xml:space="preserve"> </w:t>
      </w:r>
      <w:r>
        <w:t xml:space="preserve">Mumbai</w:t>
      </w:r>
    </w:p>
    <w:bookmarkStart w:id="29" w:name="X1aa365224b5f3e655906e5b0e4edf450e08c6c0"/>
    <w:p>
      <w:pPr>
        <w:pStyle w:val="Heading1"/>
      </w:pPr>
      <w:r>
        <w:t xml:space="preserve">Comprehensive Marketing Plan: Advancing Biomedical Engineering Solutions in India Mumbai</w:t>
      </w:r>
    </w:p>
    <w:bookmarkStart w:id="20" w:name="executive-summary"/>
    <w:p>
      <w:pPr>
        <w:pStyle w:val="Heading2"/>
      </w:pPr>
      <w:r>
        <w:t xml:space="preserve">Executive Summary</w:t>
      </w:r>
    </w:p>
    <w:p>
      <w:pPr>
        <w:pStyle w:val="FirstParagraph"/>
      </w:pPr>
      <w:r>
        <w:t xml:space="preserve">This Marketing Plan outlines a strategic approach to establish and grow premium Biomedical Engineer services across the dynamic healthcare landscape of India Mumbai. Recognizing Mumbai's status as India's financial hub and medical tourism capital, this plan targets hospitals, diagnostic centers, and research institutions requiring specialized biomedical engineering support. Our focus is on positioning certified Biomedical Engineers as indispensable partners for medical device maintenance, innovation integration, and regulatory compliance – directly addressing critical gaps in Mumbai's healthcare ecosystem. With Mumbai's healthcare market projected to reach $150 billion by 2025 (FICCI), this initiative aligns with national Digital Health Mission goals while capturing a 12% annual growth segment in biomedical services.</w:t>
      </w:r>
    </w:p>
    <w:bookmarkEnd w:id="20"/>
    <w:bookmarkStart w:id="21" w:name="X20069a8ac43ba1a971cdf3f111fad65140529f0"/>
    <w:p>
      <w:pPr>
        <w:pStyle w:val="Heading2"/>
      </w:pPr>
      <w:r>
        <w:t xml:space="preserve">Market Analysis: India Mumbai Healthcare Context</w:t>
      </w:r>
    </w:p>
    <w:p>
      <w:pPr>
        <w:pStyle w:val="FirstParagraph"/>
      </w:pPr>
      <w:r>
        <w:t xml:space="preserve">Mumbai presents an unparalleled opportunity for Biomedical Engineering services due to its concentration of 300+ hospitals (including 57 super-specialty centers), medical device manufacturers (e.g., Medtronic, Siemens), and emerging med-tech startups. Current challenges include:</w:t>
      </w:r>
    </w:p>
    <w:p>
      <w:pPr>
        <w:numPr>
          <w:ilvl w:val="0"/>
          <w:numId w:val="1001"/>
        </w:numPr>
        <w:pStyle w:val="Compact"/>
      </w:pPr>
      <w:r>
        <w:t xml:space="preserve">42% of Mumbai hospitals report critical delays in equipment maintenance due to staff shortages</w:t>
      </w:r>
    </w:p>
    <w:p>
      <w:pPr>
        <w:numPr>
          <w:ilvl w:val="0"/>
          <w:numId w:val="1001"/>
        </w:numPr>
        <w:pStyle w:val="Compact"/>
      </w:pPr>
      <w:r>
        <w:t xml:space="preserve">Regulatory pressures from CDSCO demanding 30% higher technical compliance standards</w:t>
      </w:r>
    </w:p>
    <w:p>
      <w:pPr>
        <w:numPr>
          <w:ilvl w:val="0"/>
          <w:numId w:val="1001"/>
        </w:numPr>
        <w:pStyle w:val="Compact"/>
      </w:pPr>
      <w:r>
        <w:t xml:space="preserve">Rising medical tourism (5.2M visitors annually) increasing demand for cutting-edge device reliability</w:t>
      </w:r>
    </w:p>
    <w:p>
      <w:pPr>
        <w:pStyle w:val="FirstParagraph"/>
      </w:pPr>
      <w:r>
        <w:t xml:space="preserve">The National Health Policy 2017 emphasizes "technology-driven healthcare," creating policy momentum. However, only 8% of Mumbai healthcare facilities employ dedicated Biomedical Engineers – leaving a massive service gap our plan addresses.</w:t>
      </w:r>
    </w:p>
    <w:bookmarkEnd w:id="21"/>
    <w:bookmarkStart w:id="22" w:name="target-audience-segmentation"/>
    <w:p>
      <w:pPr>
        <w:pStyle w:val="Heading2"/>
      </w:pPr>
      <w:r>
        <w:t xml:space="preserve">Target Audience Segmentation</w:t>
      </w:r>
    </w:p>
    <w:p>
      <w:pPr>
        <w:pStyle w:val="FirstParagraph"/>
      </w:pPr>
      <w:r>
        <w:t xml:space="preserve">We prioritize three high-value segments in India Mumbai:</w:t>
      </w:r>
    </w:p>
    <w:p>
      <w:pPr>
        <w:numPr>
          <w:ilvl w:val="0"/>
          <w:numId w:val="1002"/>
        </w:numPr>
        <w:pStyle w:val="Compact"/>
      </w:pPr>
      <w:r>
        <w:rPr>
          <w:bCs/>
          <w:b/>
        </w:rPr>
        <w:t xml:space="preserve">Hospital Networks (60% of target):</w:t>
      </w:r>
      <w:r>
        <w:t xml:space="preserve"> </w:t>
      </w:r>
      <w:r>
        <w:t xml:space="preserve">Apollo, Fortis, Lilavati Hospitals requiring predictive maintenance for 15+ medical devices per facility. Their pain points: equipment downtime costing ₹2.8L/hour and non-compliance fines.</w:t>
      </w:r>
    </w:p>
    <w:p>
      <w:pPr>
        <w:numPr>
          <w:ilvl w:val="0"/>
          <w:numId w:val="1002"/>
        </w:numPr>
        <w:pStyle w:val="Compact"/>
      </w:pPr>
      <w:r>
        <w:rPr>
          <w:bCs/>
          <w:b/>
        </w:rPr>
        <w:t xml:space="preserve">Medical Device Manufacturers (30%):</w:t>
      </w:r>
      <w:r>
        <w:t xml:space="preserve"> </w:t>
      </w:r>
      <w:r>
        <w:t xml:space="preserve">Companies like BPL Medical Technologies needing engineering support for FDA/CDSCO validation of new products entering Mumbai's export market.</w:t>
      </w:r>
    </w:p>
    <w:p>
      <w:pPr>
        <w:numPr>
          <w:ilvl w:val="0"/>
          <w:numId w:val="1002"/>
        </w:numPr>
        <w:pStyle w:val="Compact"/>
      </w:pPr>
      <w:r>
        <w:rPr>
          <w:bCs/>
          <w:b/>
        </w:rPr>
        <w:t xml:space="preserve">Research Institutions (10%):</w:t>
      </w:r>
      <w:r>
        <w:t xml:space="preserve"> </w:t>
      </w:r>
      <w:r>
        <w:t xml:space="preserve">IIT Bombay, Tata Memorial Centre seeking Biomedical Engineers for AI-driven diagnostic tool development under government grants.</w:t>
      </w:r>
    </w:p>
    <w:bookmarkEnd w:id="22"/>
    <w:bookmarkStart w:id="23" w:name="marketing-objectives-2024-2025"/>
    <w:p>
      <w:pPr>
        <w:pStyle w:val="Heading2"/>
      </w:pPr>
      <w:r>
        <w:t xml:space="preserve">Marketing Objectives (2024-2025)</w:t>
      </w:r>
    </w:p>
    <w:p>
      <w:pPr>
        <w:pStyle w:val="FirstParagraph"/>
      </w:pPr>
      <w:r>
        <w:t xml:space="preserve">Specific, measurable targets aligned with Mumbai's market needs:</w:t>
      </w:r>
    </w:p>
    <w:p>
      <w:pPr>
        <w:numPr>
          <w:ilvl w:val="0"/>
          <w:numId w:val="1003"/>
        </w:numPr>
        <w:pStyle w:val="Compact"/>
      </w:pPr>
      <w:r>
        <w:t xml:space="preserve">Achieve 35% market share among premium hospitals in Mumbai within 18 months</w:t>
      </w:r>
    </w:p>
    <w:p>
      <w:pPr>
        <w:numPr>
          <w:ilvl w:val="0"/>
          <w:numId w:val="1003"/>
        </w:numPr>
        <w:pStyle w:val="Compact"/>
      </w:pPr>
      <w:r>
        <w:t xml:space="preserve">Secure partnerships with at least 5 major healthcare networks for embedded engineering services</w:t>
      </w:r>
    </w:p>
    <w:bookmarkEnd w:id="23"/>
    <w:bookmarkStart w:id="24" w:name="core-marketing-strategies"/>
    <w:p>
      <w:pPr>
        <w:pStyle w:val="Heading2"/>
      </w:pPr>
      <w:r>
        <w:t xml:space="preserve">Core Marketing Strategies</w:t>
      </w:r>
    </w:p>
    <w:p>
      <w:pPr>
        <w:pStyle w:val="FirstParagraph"/>
      </w:pPr>
      <w:r>
        <w:rPr>
          <w:bCs/>
          <w:b/>
        </w:rPr>
        <w:t xml:space="preserve">1. Hyperlocal Service Positioning:</w:t>
      </w:r>
      <w:r>
        <w:t xml:space="preserve"> </w:t>
      </w:r>
      <w:r>
        <w:t xml:space="preserve">Develop Mumbai-specific service packages addressing city-wide pain points:</w:t>
      </w:r>
    </w:p>
    <w:p>
      <w:pPr>
        <w:numPr>
          <w:ilvl w:val="0"/>
          <w:numId w:val="1004"/>
        </w:numPr>
        <w:pStyle w:val="Compact"/>
      </w:pPr>
      <w:r>
        <w:rPr>
          <w:iCs/>
          <w:i/>
        </w:rPr>
        <w:t xml:space="preserve">Mumbai Hospital Shield:</w:t>
      </w:r>
      <w:r>
        <w:t xml:space="preserve"> </w:t>
      </w:r>
      <w:r>
        <w:t xml:space="preserve">24/7 emergency response within 90 minutes for critical equipment (leveraging Mumbai's traffic management partnerships)</w:t>
      </w:r>
    </w:p>
    <w:p>
      <w:pPr>
        <w:numPr>
          <w:ilvl w:val="0"/>
          <w:numId w:val="1004"/>
        </w:numPr>
        <w:pStyle w:val="Compact"/>
      </w:pPr>
      <w:r>
        <w:rPr>
          <w:iCs/>
          <w:i/>
        </w:rPr>
        <w:t xml:space="preserve">Digital Compliance Suite:</w:t>
      </w:r>
      <w:r>
        <w:t xml:space="preserve"> </w:t>
      </w:r>
      <w:r>
        <w:t xml:space="preserve">Automated CDSCO reporting module tailored to Mumbai's regulatory office protocols</w:t>
      </w:r>
    </w:p>
    <w:p>
      <w:pPr>
        <w:numPr>
          <w:ilvl w:val="0"/>
          <w:numId w:val="1004"/>
        </w:numPr>
        <w:pStyle w:val="Compact"/>
      </w:pPr>
      <w:r>
        <w:rPr>
          <w:iCs/>
          <w:i/>
        </w:rPr>
        <w:t xml:space="preserve">Medical Tourism Ready Package:</w:t>
      </w:r>
      <w:r>
        <w:t xml:space="preserve"> </w:t>
      </w:r>
      <w:r>
        <w:t xml:space="preserve">Multilingual engineering support for international patients (English, Marathi, Hindi)</w:t>
      </w:r>
    </w:p>
    <w:p>
      <w:pPr>
        <w:pStyle w:val="FirstParagraph"/>
      </w:pPr>
      <w:r>
        <w:rPr>
          <w:bCs/>
          <w:b/>
        </w:rPr>
        <w:t xml:space="preserve">2. Strategic Partnerships in India Mumbai Ecosystem:</w:t>
      </w:r>
    </w:p>
    <w:p>
      <w:pPr>
        <w:numPr>
          <w:ilvl w:val="0"/>
          <w:numId w:val="1005"/>
        </w:numPr>
        <w:pStyle w:val="Compact"/>
      </w:pPr>
      <w:r>
        <w:t xml:space="preserve">Collaborate with Mumbai Medical Council for certified Biomedical Engineer training programs</w:t>
      </w:r>
    </w:p>
    <w:p>
      <w:pPr>
        <w:numPr>
          <w:ilvl w:val="0"/>
          <w:numId w:val="1005"/>
        </w:numPr>
        <w:pStyle w:val="Compact"/>
      </w:pPr>
      <w:r>
        <w:t xml:space="preserve">Partner with Apollo Hospitals' innovation hub for joint R&amp;D on AI-powered device diagnostics</w:t>
      </w:r>
    </w:p>
    <w:p>
      <w:pPr>
        <w:pStyle w:val="FirstParagraph"/>
      </w:pPr>
      <w:r>
        <w:rPr>
          <w:bCs/>
          <w:b/>
        </w:rPr>
        <w:t xml:space="preserve">3. Digital-First Outreach:</w:t>
      </w:r>
    </w:p>
    <w:p>
      <w:pPr>
        <w:numPr>
          <w:ilvl w:val="0"/>
          <w:numId w:val="1006"/>
        </w:numPr>
        <w:pStyle w:val="Compact"/>
      </w:pPr>
      <w:r>
        <w:t xml:space="preserve">Create Mumbai-specific LinkedIn campaign targeting hospital CIOs and medical directors with case studies (e.g., "Reduced MRI downtime by 74% at Jaslok Hospital")</w:t>
      </w:r>
    </w:p>
    <w:p>
      <w:pPr>
        <w:numPr>
          <w:ilvl w:val="0"/>
          <w:numId w:val="1006"/>
        </w:numPr>
        <w:pStyle w:val="Compact"/>
      </w:pPr>
      <w:r>
        <w:t xml:space="preserve">Develop mobile app for Mumbai-based clients to request services with real-time technician tracking (integrated with Mumbai traffic APIs)</w:t>
      </w:r>
    </w:p>
    <w:p>
      <w:pPr>
        <w:numPr>
          <w:ilvl w:val="0"/>
          <w:numId w:val="1006"/>
        </w:numPr>
        <w:pStyle w:val="Compact"/>
      </w:pPr>
      <w:r>
        <w:t xml:space="preserve">Host quarterly "Biomedical Innovation Forums" in Bandra and Parel, featuring talks by IIT Bombay engineers on city-specific challenges</w:t>
      </w:r>
    </w:p>
    <w:bookmarkEnd w:id="24"/>
    <w:bookmarkStart w:id="25" w:name="budget-allocation-total-4.2-crore"/>
    <w:p>
      <w:pPr>
        <w:pStyle w:val="Heading2"/>
      </w:pPr>
      <w:r>
        <w:t xml:space="preserve">Budget Allocation (Total: ₹4.2 Crore)</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Talent Acquisition &amp; Training (Mumbai-based Biomedical Engineers)</w:t>
      </w:r>
    </w:p>
    <w:p>
      <w:pPr>
        <w:pStyle w:val="BodyText"/>
      </w:pPr>
      <w:r>
        <w:t xml:space="preserve">1.8 Crore</w:t>
      </w:r>
    </w:p>
    <w:p>
      <w:pPr>
        <w:pStyle w:val="BodyText"/>
      </w:pPr>
      <w:r>
        <w:t xml:space="preserve">Certification in CDSCO protocols and Mumbai hospital-specific device ecosystems</w:t>
      </w:r>
    </w:p>
    <w:p>
      <w:pPr>
        <w:pStyle w:val="BodyText"/>
      </w:pPr>
      <w:r>
        <w:t xml:space="preserve">Digital Marketing (Mumbai-focused campaigns)</w:t>
      </w:r>
    </w:p>
    <w:p>
      <w:pPr>
        <w:pStyle w:val="BodyText"/>
      </w:pPr>
      <w:r>
        <w:t xml:space="preserve">0.9 Crore</w:t>
      </w:r>
    </w:p>
    <w:p>
      <w:pPr>
        <w:pStyle w:val="BodyText"/>
      </w:pPr>
      <w:r>
        <w:t xml:space="preserve">Geo-targeted LinkedIn/Google Ads for healthcare decision-makers in Mumbai zone</w:t>
      </w:r>
    </w:p>
    <w:p>
      <w:pPr>
        <w:pStyle w:val="BodyText"/>
      </w:pPr>
      <w:r>
        <w:t xml:space="preserve">Partnership Development (Hospitals, MMRDA, IIT Bombay)</w:t>
      </w:r>
    </w:p>
    <w:p>
      <w:pPr>
        <w:pStyle w:val="BodyText"/>
      </w:pPr>
      <w:r>
        <w:t xml:space="preserve">0.7 Crore</w:t>
      </w:r>
    </w:p>
    <w:p>
      <w:pPr>
        <w:pStyle w:val="BodyText"/>
      </w:pPr>
      <w:r>
        <w:t xml:space="preserve">Co-branded workshops and pilot programs in Mumbai locations</w:t>
      </w:r>
    </w:p>
    <w:p>
      <w:pPr>
        <w:pStyle w:val="BodyText"/>
      </w:pPr>
      <w:r>
        <w:t xml:space="preserve">Customer Experience &amp; Service Tech</w:t>
      </w:r>
    </w:p>
    <w:p>
      <w:pPr>
        <w:pStyle w:val="BodyText"/>
      </w:pPr>
      <w:r>
        <w:t xml:space="preserve">0.8 Crore</w:t>
      </w:r>
    </w:p>
    <w:p>
      <w:pPr>
        <w:pStyle w:val="BodyText"/>
      </w:pPr>
      <w:r>
        <w:t xml:space="preserve">Mumbai traffic-integrated dispatch system + multilingual app development</w:t>
      </w:r>
    </w:p>
    <w:bookmarkEnd w:id="25"/>
    <w:bookmarkStart w:id="26" w:name="implementation-timeline-mumbai-focused"/>
    <w:p>
      <w:pPr>
        <w:pStyle w:val="Heading2"/>
      </w:pPr>
      <w:r>
        <w:t xml:space="preserve">Implementation Timeline (Mumbai-Focused)</w:t>
      </w:r>
    </w:p>
    <w:p>
      <w:pPr>
        <w:pStyle w:val="FirstParagraph"/>
      </w:pPr>
      <w:r>
        <w:rPr>
          <w:bCs/>
          <w:b/>
        </w:rPr>
        <w:t xml:space="preserve">Q1 2024:</w:t>
      </w:r>
      <w:r>
        <w:t xml:space="preserve"> </w:t>
      </w:r>
      <w:r>
        <w:t xml:space="preserve">Recruit Mumbai-based Biomedical Engineers; launch digital campaign targeting hospital C-suite; secure first pilot with HCG Hospitals in Navi Mumbai</w:t>
      </w:r>
    </w:p>
    <w:p>
      <w:pPr>
        <w:pStyle w:val="BodyText"/>
      </w:pPr>
      <w:r>
        <w:rPr>
          <w:bCs/>
          <w:b/>
        </w:rPr>
        <w:t xml:space="preserve">Q2 2024:</w:t>
      </w:r>
      <w:r>
        <w:t xml:space="preserve"> </w:t>
      </w:r>
      <w:r>
        <w:t xml:space="preserve">Deploy traffic-integrated service app; host inaugural "Mumbai Biomedical Innovation Summit" at NSCI Dome</w:t>
      </w:r>
    </w:p>
    <w:p>
      <w:pPr>
        <w:pStyle w:val="BodyText"/>
      </w:pPr>
      <w:r>
        <w:rPr>
          <w:bCs/>
          <w:b/>
        </w:rPr>
        <w:t xml:space="preserve">Q3 2024:</w:t>
      </w:r>
      <w:r>
        <w:t xml:space="preserve"> </w:t>
      </w:r>
      <w:r>
        <w:t xml:space="preserve">Expand to 15+ Mumbai hospitals; partner with MMRDA for municipal health center deployments</w:t>
      </w:r>
    </w:p>
    <w:p>
      <w:pPr>
        <w:pStyle w:val="BodyText"/>
      </w:pPr>
      <w:r>
        <w:rPr>
          <w:bCs/>
          <w:b/>
        </w:rPr>
        <w:t xml:space="preserve">Q4 2024:</w:t>
      </w:r>
      <w:r>
        <w:t xml:space="preserve"> </w:t>
      </w:r>
      <w:r>
        <w:t xml:space="preserve">Achieve ₹3.5 Crore revenue milestone; launch medical tourism-ready service package</w:t>
      </w:r>
    </w:p>
    <w:bookmarkEnd w:id="26"/>
    <w:bookmarkStart w:id="27" w:name="evaluation-metrics"/>
    <w:p>
      <w:pPr>
        <w:pStyle w:val="Heading2"/>
      </w:pPr>
      <w:r>
        <w:t xml:space="preserve">Evaluation Metrics</w:t>
      </w:r>
    </w:p>
    <w:p>
      <w:pPr>
        <w:pStyle w:val="FirstParagraph"/>
      </w:pPr>
      <w:r>
        <w:t xml:space="preserve">We track Mumbai-specific success through:</w:t>
      </w:r>
    </w:p>
    <w:p>
      <w:pPr>
        <w:numPr>
          <w:ilvl w:val="0"/>
          <w:numId w:val="1007"/>
        </w:numPr>
        <w:pStyle w:val="Compact"/>
      </w:pPr>
      <w:r>
        <w:rPr>
          <w:iCs/>
          <w:i/>
        </w:rPr>
        <w:t xml:space="preserve">Mumbai Response Time:</w:t>
      </w:r>
      <w:r>
        <w:t xml:space="preserve"> </w:t>
      </w:r>
      <w:r>
        <w:t xml:space="preserve">Average technician dispatch under 90 minutes (current industry avg: 4.2 hours)</w:t>
      </w:r>
    </w:p>
    <w:p>
      <w:pPr>
        <w:numPr>
          <w:ilvl w:val="0"/>
          <w:numId w:val="1007"/>
        </w:numPr>
        <w:pStyle w:val="Compact"/>
      </w:pPr>
      <w:r>
        <w:rPr>
          <w:iCs/>
          <w:i/>
        </w:rPr>
        <w:t xml:space="preserve">Compliance Rate:</w:t>
      </w:r>
      <w:r>
        <w:t xml:space="preserve"> </w:t>
      </w:r>
      <w:r>
        <w:t xml:space="preserve">Reduction in CDSCO violation notices for partner hospitals</w:t>
      </w:r>
    </w:p>
    <w:p>
      <w:pPr>
        <w:numPr>
          <w:ilvl w:val="0"/>
          <w:numId w:val="1007"/>
        </w:numPr>
        <w:pStyle w:val="Compact"/>
      </w:pPr>
      <w:r>
        <w:t xml:space="preserve">Client Retention: &gt;85% renewal rate among Mumbai hospital contracts</w:t>
      </w:r>
    </w:p>
    <w:p>
      <w:pPr>
        <w:numPr>
          <w:ilvl w:val="0"/>
          <w:numId w:val="1007"/>
        </w:numPr>
        <w:pStyle w:val="Compact"/>
      </w:pPr>
      <w:r>
        <w:rPr>
          <w:iCs/>
          <w:i/>
        </w:rPr>
        <w:t xml:space="preserve">Mumbai Market Penetration:</w:t>
      </w:r>
      <w:r>
        <w:t xml:space="preserve"> </w:t>
      </w:r>
      <w:r>
        <w:t xml:space="preserve">Monthly growth in active service locations across Mumbai (vs. 35% baseline)</w:t>
      </w:r>
    </w:p>
    <w:bookmarkEnd w:id="27"/>
    <w:bookmarkStart w:id="28" w:name="Xd0c8e291b387c31138b2b5a827ea1de7eeb4f19"/>
    <w:p>
      <w:pPr>
        <w:pStyle w:val="Heading2"/>
      </w:pPr>
      <w:r>
        <w:t xml:space="preserve">Conclusion: The Biomedical Engineer Imperative for India Mumbai</w:t>
      </w:r>
    </w:p>
    <w:p>
      <w:pPr>
        <w:pStyle w:val="FirstParagraph"/>
      </w:pPr>
      <w:r>
        <w:t xml:space="preserve">In the high-stakes healthcare environment of India Mumbai, a certified Biomedical Engineer isn't just a technical resource – it's the critical link between cutting-edge medical technology and uninterrupted patient care. This Marketing Plan transforms the role from reactive maintenance to proactive innovation partner, directly addressing Mumbai's unique challenges: traffic constraints requiring location-optimized service delivery, regulatory complexity demanding CDSCO-savvy expertise, and medical tourism necessitating seamless multilingual support. By embedding Biomedical Engineers within Mumbai's healthcare fabric through hyperlocal strategies and city-specific solutions, we position our services as essential infrastructure for the city's health ecosystem. As Mumbai accelerates toward becoming India's #1 med-tech hub (as per NITI Aayog projections), this plan ensures we're not just meeting demand – we're defining the standard for biomedical engineering excellence in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Services in India Mumbai</dc:title>
  <dc:creator/>
  <dc:language>en</dc:language>
  <cp:keywords/>
  <dcterms:created xsi:type="dcterms:W3CDTF">2026-07-21T15:21:11Z</dcterms:created>
  <dcterms:modified xsi:type="dcterms:W3CDTF">2026-07-21T15:21:11Z</dcterms:modified>
</cp:coreProperties>
</file>

<file path=docProps/custom.xml><?xml version="1.0" encoding="utf-8"?>
<Properties xmlns="http://schemas.openxmlformats.org/officeDocument/2006/custom-properties" xmlns:vt="http://schemas.openxmlformats.org/officeDocument/2006/docPropsVTypes"/>
</file>