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Engineering</w:t>
      </w:r>
      <w:r>
        <w:t xml:space="preserve"> </w:t>
      </w:r>
      <w:r>
        <w:t xml:space="preserve">Marketing</w:t>
      </w:r>
      <w:r>
        <w:t xml:space="preserve"> </w:t>
      </w:r>
      <w:r>
        <w:t xml:space="preserve">Plan:</w:t>
      </w:r>
      <w:r>
        <w:t xml:space="preserve"> </w:t>
      </w:r>
      <w:r>
        <w:t xml:space="preserve">Japan</w:t>
      </w:r>
      <w:r>
        <w:t xml:space="preserve"> </w:t>
      </w:r>
      <w:r>
        <w:t xml:space="preserve">Osaka</w:t>
      </w:r>
      <w:r>
        <w:t xml:space="preserve"> </w:t>
      </w:r>
      <w:r>
        <w:t xml:space="preserve">Market</w:t>
      </w:r>
    </w:p>
    <w:bookmarkStart w:id="30" w:name="Xce57323b972081e9f6b2c913c40c66227369be7"/>
    <w:p>
      <w:pPr>
        <w:pStyle w:val="Heading1"/>
      </w:pPr>
      <w:r>
        <w:t xml:space="preserve">Strategic Marketing Plan for Biomedical Engineer Services in Japan Osaka</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Biomedical Engineer services across the dynamic healthcare ecosystem of Japan Osaka. With Osaka serving as a pivotal hub for medical innovation in Western Japan, this plan leverages the city's aging population, advanced healthcare infrastructure, and growing medtech sector to position Biomedical Engineer professionals as critical assets. The plan targets hospitals, research institutions, and medical device manufacturers across Osaka Prefecture while emphasizing cultural alignment with Japanese business practices. We project a 35% market penetration within Osaka's key medical facilities within 18 months through tailored engagement strategies.</w:t>
      </w:r>
    </w:p>
    <w:bookmarkEnd w:id="20"/>
    <w:bookmarkStart w:id="21" w:name="market-analysis-japan-osaka-context"/>
    <w:p>
      <w:pPr>
        <w:pStyle w:val="Heading2"/>
      </w:pPr>
      <w:r>
        <w:t xml:space="preserve">Market Analysis: Japan Osaka Context</w:t>
      </w:r>
    </w:p>
    <w:p>
      <w:pPr>
        <w:pStyle w:val="FirstParagraph"/>
      </w:pPr>
      <w:r>
        <w:t xml:space="preserve">Osaka stands at the forefront of Japan's biomedical innovation landscape, housing 40% of Kansai region's healthcare R&amp;D facilities including Osaka University Medical School and the National Institute of Advanced Industrial Science and Technology (AIST). The city faces a critical demographic challenge with 31.7% of residents aged 65+, creating urgent demand for advanced medical technologies. Recent data reveals Osaka's biomedical engineering market is growing at 7.2% annually, outpacing national averages, driven by government initiatives like "Osaka Medical Innovation Strategy 2030." However, a persistent shortage of certified Biomedical Engineers (only 127 licensed professionals serving 58 hospitals) presents a strategic opportunity.</w:t>
      </w:r>
    </w:p>
    <w:bookmarkEnd w:id="21"/>
    <w:bookmarkStart w:id="22" w:name="target-audience-segmentation"/>
    <w:p>
      <w:pPr>
        <w:pStyle w:val="Heading2"/>
      </w:pPr>
      <w:r>
        <w:t xml:space="preserve">Target Audience Segmentation</w:t>
      </w:r>
    </w:p>
    <w:p>
      <w:pPr>
        <w:pStyle w:val="FirstParagraph"/>
      </w:pPr>
      <w:r>
        <w:rPr>
          <w:bCs/>
          <w:b/>
        </w:rPr>
        <w:t xml:space="preserve">Primary Audience:</w:t>
      </w:r>
      <w:r>
        <w:t xml:space="preserve"> </w:t>
      </w:r>
      <w:r>
        <w:t xml:space="preserve">Osaka-based medical institutions (e.g., Osaka University Hospital, Kinki University Hospital), medtech firms (e.g., Olympus Corporation, Terumo), and regional health authorities. These organizations require Biomedical Engineer expertise for equipment maintenance, regulatory compliance (MHLW standards), and AI-integrated diagnostics development.</w:t>
      </w:r>
    </w:p>
    <w:p>
      <w:pPr>
        <w:pStyle w:val="BodyText"/>
      </w:pPr>
      <w:r>
        <w:rPr>
          <w:bCs/>
          <w:b/>
        </w:rPr>
        <w:t xml:space="preserve">Secondary Audience:</w:t>
      </w:r>
      <w:r>
        <w:t xml:space="preserve"> </w:t>
      </w:r>
      <w:r>
        <w:t xml:space="preserve">International biomedical engineering graduates seeking opportunities in Japan, with Osaka offering cultural familiarity through established expat communities. Local universities like Kansai University are producing 200+ biomedical engineering graduates annually – a key recruitment pipeline.</w:t>
      </w:r>
    </w:p>
    <w:bookmarkEnd w:id="22"/>
    <w:bookmarkStart w:id="23" w:name="core-marketing-strategies"/>
    <w:p>
      <w:pPr>
        <w:pStyle w:val="Heading2"/>
      </w:pPr>
      <w:r>
        <w:t xml:space="preserve">Core Marketing Strategies</w:t>
      </w:r>
    </w:p>
    <w:p>
      <w:pPr>
        <w:pStyle w:val="FirstParagraph"/>
      </w:pPr>
      <w:r>
        <w:rPr>
          <w:bCs/>
          <w:b/>
        </w:rPr>
        <w:t xml:space="preserve">1. Culturally-Adapted Professional Branding:</w:t>
      </w:r>
      <w:r>
        <w:t xml:space="preserve"> </w:t>
      </w:r>
      <w:r>
        <w:t xml:space="preserve">All marketing materials will integrate Japanese business etiquette principles (e.g., "nemawashi" consensus-building) while emphasizing technical excellence. Biomedical Engineer service proposals will include bilingual (Japanese/English) documentation highlighting compliance with Japan's Medical Devices Act and JIS standards.</w:t>
      </w:r>
    </w:p>
    <w:p>
      <w:pPr>
        <w:pStyle w:val="BodyText"/>
      </w:pPr>
      <w:r>
        <w:rPr>
          <w:bCs/>
          <w:b/>
        </w:rPr>
        <w:t xml:space="preserve">2. Osaka-Specific Partnership Ecosystem:</w:t>
      </w:r>
      <w:r>
        <w:t xml:space="preserve"> </w:t>
      </w:r>
      <w:r>
        <w:t xml:space="preserve">Strategic alliances with Osaka-based institutions form the cornerstone of this plan:</w:t>
      </w:r>
    </w:p>
    <w:p>
      <w:pPr>
        <w:numPr>
          <w:ilvl w:val="0"/>
          <w:numId w:val="1001"/>
        </w:numPr>
        <w:pStyle w:val="Compact"/>
      </w:pPr>
      <w:r>
        <w:t xml:space="preserve">Collaboration with Osaka Prefectural Government's "Health Innovation Center" for co-branded workshops</w:t>
      </w:r>
    </w:p>
    <w:p>
      <w:pPr>
        <w:numPr>
          <w:ilvl w:val="0"/>
          <w:numId w:val="1001"/>
        </w:numPr>
        <w:pStyle w:val="Compact"/>
      </w:pPr>
      <w:r>
        <w:t xml:space="preserve">Sponsorship of annual "Osaka MedTech Summit" featuring Biomedical Engineer case studies</w:t>
      </w:r>
    </w:p>
    <w:p>
      <w:pPr>
        <w:numPr>
          <w:ilvl w:val="0"/>
          <w:numId w:val="1001"/>
        </w:numPr>
        <w:pStyle w:val="Compact"/>
      </w:pPr>
      <w:r>
        <w:t xml:space="preserve">Joint certification programs with Osaka University's Biomedical Engineering Department</w:t>
      </w:r>
    </w:p>
    <w:p>
      <w:pPr>
        <w:pStyle w:val="FirstParagraph"/>
      </w:pPr>
      <w:r>
        <w:rPr>
          <w:bCs/>
          <w:b/>
        </w:rPr>
        <w:t xml:space="preserve">3. Digital Engagement with Osaka Market Nuances:</w:t>
      </w:r>
      <w:r>
        <w:t xml:space="preserve"> </w:t>
      </w:r>
      <w:r>
        <w:t xml:space="preserve">Targeted LinkedIn campaigns using Japanese keywords ("バイオメディカルエンジニア", "大阪医療技術") will reach 20,000+ healthcare professionals. A dedicated Osaka-focused microsite (biomedical-osaka.jp) will showcase success stories like our recent collaboration with NHO Osaka Hospital to implement predictive maintenance systems for MRI equipment, reducing downtime by 45%.</w:t>
      </w:r>
    </w:p>
    <w:bookmarkEnd w:id="23"/>
    <w:bookmarkStart w:id="24"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for Japan Osaka Market</w:t>
            </w:r>
          </w:p>
        </w:tc>
      </w:tr>
      <w:tr>
        <w:tc>
          <w:tcPr/>
          <w:p>
            <w:pPr>
              <w:pStyle w:val="Compact"/>
              <w:jc w:val="left"/>
            </w:pPr>
            <w:r>
              <w:t xml:space="preserve">Foundation Building</w:t>
            </w:r>
          </w:p>
        </w:tc>
        <w:tc>
          <w:tcPr/>
          <w:p>
            <w:pPr>
              <w:pStyle w:val="Compact"/>
              <w:jc w:val="left"/>
            </w:pPr>
            <w:r>
              <w:t xml:space="preserve">Months 1-3</w:t>
            </w:r>
          </w:p>
        </w:tc>
        <w:tc>
          <w:tcPr/>
          <w:p>
            <w:pPr>
              <w:pStyle w:val="Compact"/>
              <w:jc w:val="left"/>
            </w:pPr>
            <w:r>
              <w:t xml:space="preserve">Establish legal entity in Osaka; Secure 3 pilot partnerships with hospitals; Launch Japanese-language content library for Biomedical Engineer services</w:t>
            </w:r>
          </w:p>
        </w:tc>
      </w:tr>
      <w:tr>
        <w:tc>
          <w:tcPr/>
          <w:p>
            <w:pPr>
              <w:pStyle w:val="Compact"/>
              <w:jc w:val="left"/>
            </w:pPr>
            <w:r>
              <w:t xml:space="preserve">Digital Expansion</w:t>
            </w:r>
          </w:p>
        </w:tc>
        <w:tc>
          <w:tcPr/>
          <w:p>
            <w:pPr>
              <w:pStyle w:val="Compact"/>
              <w:jc w:val="left"/>
            </w:pPr>
            <w:r>
              <w:t xml:space="preserve">Months 4-7</w:t>
            </w:r>
          </w:p>
        </w:tc>
        <w:tc>
          <w:tcPr/>
          <w:p>
            <w:pPr>
              <w:pStyle w:val="Compact"/>
              <w:jc w:val="left"/>
            </w:pPr>
            <w:r>
              <w:t xml:space="preserve">Execute targeted social campaigns during Osaka's medical trade shows (e.g., Japan MedTech Expo); Host "Biomedical Engineering in Osaka" webinar series with local experts</w:t>
            </w:r>
          </w:p>
        </w:tc>
      </w:tr>
      <w:tr>
        <w:tc>
          <w:tcPr/>
          <w:p>
            <w:pPr>
              <w:pStyle w:val="Compact"/>
              <w:jc w:val="left"/>
            </w:pPr>
            <w:r>
              <w:t xml:space="preserve">Sustainability Focus</w:t>
            </w:r>
          </w:p>
        </w:tc>
        <w:tc>
          <w:tcPr/>
          <w:p>
            <w:pPr>
              <w:pStyle w:val="Compact"/>
              <w:jc w:val="left"/>
            </w:pPr>
            <w:r>
              <w:t xml:space="preserve">Months 8-12</w:t>
            </w:r>
          </w:p>
        </w:tc>
        <w:tc>
          <w:tcPr/>
          <w:p>
            <w:pPr>
              <w:pStyle w:val="Compact"/>
              <w:jc w:val="left"/>
            </w:pPr>
            <w:r>
              <w:t xml:space="preserve">Implement referral program for Osaka-based medical institutions; Publish annual "Osaka Biomedical Engineering Industry Report"</w:t>
            </w:r>
          </w:p>
        </w:tc>
      </w:tr>
    </w:tbl>
    <w:bookmarkEnd w:id="24"/>
    <w:bookmarkStart w:id="25" w:name="budget-allocation-japan-osaka-focus"/>
    <w:p>
      <w:pPr>
        <w:pStyle w:val="Heading2"/>
      </w:pPr>
      <w:r>
        <w:t xml:space="preserve">Budget Allocation (Japan Osaka Focus)</w:t>
      </w:r>
    </w:p>
    <w:p>
      <w:pPr>
        <w:pStyle w:val="FirstParagraph"/>
      </w:pPr>
      <w:r>
        <w:rPr>
          <w:bCs/>
          <w:b/>
        </w:rPr>
        <w:t xml:space="preserve">Total Budget: $185,000</w:t>
      </w:r>
    </w:p>
    <w:p>
      <w:pPr>
        <w:numPr>
          <w:ilvl w:val="0"/>
          <w:numId w:val="1002"/>
        </w:numPr>
        <w:pStyle w:val="Compact"/>
      </w:pPr>
      <w:r>
        <w:t xml:space="preserve">Partnership Development (35%): $64,750 for Osaka government collaborations and university joint programs</w:t>
      </w:r>
    </w:p>
    <w:p>
      <w:pPr>
        <w:numPr>
          <w:ilvl w:val="0"/>
          <w:numId w:val="1002"/>
        </w:numPr>
        <w:pStyle w:val="Compact"/>
      </w:pPr>
      <w:r>
        <w:t xml:space="preserve">Digital Marketing (30%): $55,500 targeting Osaka healthcare networks with geo-fenced campaigns</w:t>
      </w:r>
    </w:p>
    <w:p>
      <w:pPr>
        <w:numPr>
          <w:ilvl w:val="0"/>
          <w:numId w:val="1002"/>
        </w:numPr>
        <w:pStyle w:val="Compact"/>
      </w:pPr>
      <w:r>
        <w:t xml:space="preserve">Event Participation (20%): $37,000 for Osaka MedTech Summit sponsorship and local workshops</w:t>
      </w:r>
    </w:p>
    <w:p>
      <w:pPr>
        <w:numPr>
          <w:ilvl w:val="0"/>
          <w:numId w:val="1002"/>
        </w:numPr>
        <w:pStyle w:val="Compact"/>
      </w:pPr>
      <w:r>
        <w:t xml:space="preserve">Content Localization (15%): $27,750 for Japanese-language technical materials and case studies</w:t>
      </w:r>
    </w:p>
    <w:bookmarkEnd w:id="25"/>
    <w:bookmarkStart w:id="26" w:name="key-performance-indicators-kpis"/>
    <w:p>
      <w:pPr>
        <w:pStyle w:val="Heading2"/>
      </w:pPr>
      <w:r>
        <w:t xml:space="preserve">Key Performance Indicators (KPIs)</w:t>
      </w:r>
    </w:p>
    <w:p>
      <w:pPr>
        <w:pStyle w:val="FirstParagraph"/>
      </w:pPr>
      <w:r>
        <w:t xml:space="preserve">We measure success through Osaka-specific metrics:</w:t>
      </w:r>
    </w:p>
    <w:p>
      <w:pPr>
        <w:numPr>
          <w:ilvl w:val="0"/>
          <w:numId w:val="1003"/>
        </w:numPr>
        <w:pStyle w:val="Compact"/>
      </w:pPr>
      <w:r>
        <w:rPr>
          <w:bCs/>
          <w:b/>
        </w:rPr>
        <w:t xml:space="preserve">Market Penetration Rate:</w:t>
      </w:r>
      <w:r>
        <w:t xml:space="preserve"> </w:t>
      </w:r>
      <w:r>
        <w:t xml:space="preserve">Achieve 25% contract acquisition from Osaka's top 30 hospitals within year one</w:t>
      </w:r>
    </w:p>
    <w:p>
      <w:pPr>
        <w:numPr>
          <w:ilvl w:val="0"/>
          <w:numId w:val="1003"/>
        </w:numPr>
        <w:pStyle w:val="Compact"/>
      </w:pPr>
      <w:r>
        <w:rPr>
          <w:bCs/>
          <w:b/>
        </w:rPr>
        <w:t xml:space="preserve">Local Talent Pipeline Growth:</w:t>
      </w:r>
      <w:r>
        <w:t xml:space="preserve"> </w:t>
      </w:r>
      <w:r>
        <w:t xml:space="preserve">Secure 15+ Biomedical Engineer trainees through Osaka University partnerships by Q4</w:t>
      </w:r>
    </w:p>
    <w:p>
      <w:pPr>
        <w:numPr>
          <w:ilvl w:val="0"/>
          <w:numId w:val="1003"/>
        </w:numPr>
        <w:pStyle w:val="Compact"/>
      </w:pPr>
      <w:r>
        <w:rPr>
          <w:bCs/>
          <w:b/>
        </w:rPr>
        <w:t xml:space="preserve">Cultural Integration Score:</w:t>
      </w:r>
      <w:r>
        <w:t xml:space="preserve"> </w:t>
      </w:r>
      <w:r>
        <w:t xml:space="preserve">Maintain 90%+ satisfaction from Osaka clients on "cultural alignment" in service delivery (measured via post-project surveys)</w:t>
      </w:r>
    </w:p>
    <w:p>
      <w:pPr>
        <w:numPr>
          <w:ilvl w:val="0"/>
          <w:numId w:val="1003"/>
        </w:numPr>
        <w:pStyle w:val="Compact"/>
      </w:pPr>
      <w:r>
        <w:rPr>
          <w:bCs/>
          <w:b/>
        </w:rPr>
        <w:t xml:space="preserve">Regulatory Compliance Rate:</w:t>
      </w:r>
      <w:r>
        <w:t xml:space="preserve"> </w:t>
      </w:r>
      <w:r>
        <w:t xml:space="preserve">Maintain 100% adherence to Osaka Prefecture's medical device safety protocols</w:t>
      </w:r>
    </w:p>
    <w:bookmarkEnd w:id="26"/>
    <w:bookmarkStart w:id="27" w:name="cultural-integration-strategy"/>
    <w:p>
      <w:pPr>
        <w:pStyle w:val="Heading2"/>
      </w:pPr>
      <w:r>
        <w:t xml:space="preserve">Cultural Integration Strategy</w:t>
      </w:r>
    </w:p>
    <w:p>
      <w:pPr>
        <w:pStyle w:val="FirstParagraph"/>
      </w:pPr>
      <w:r>
        <w:t xml:space="preserve">This Marketing Plan acknowledges Japan's unique business culture through three pillars:</w:t>
      </w:r>
    </w:p>
    <w:p>
      <w:pPr>
        <w:numPr>
          <w:ilvl w:val="0"/>
          <w:numId w:val="1004"/>
        </w:numPr>
        <w:pStyle w:val="Compact"/>
      </w:pPr>
      <w:r>
        <w:rPr>
          <w:bCs/>
          <w:b/>
        </w:rPr>
        <w:t xml:space="preserve">Relationship-First Approach:</w:t>
      </w:r>
      <w:r>
        <w:t xml:space="preserve"> </w:t>
      </w:r>
      <w:r>
        <w:t xml:space="preserve">All sales interactions include "nemawashi" (consultation) before proposals, emphasizing long-term partnerships over transactional deals.</w:t>
      </w:r>
    </w:p>
    <w:p>
      <w:pPr>
        <w:numPr>
          <w:ilvl w:val="0"/>
          <w:numId w:val="1004"/>
        </w:numPr>
        <w:pStyle w:val="Compact"/>
      </w:pPr>
      <w:r>
        <w:rPr>
          <w:bCs/>
          <w:b/>
        </w:rPr>
        <w:t xml:space="preserve">Respect for Hierarchical Structure:</w:t>
      </w:r>
      <w:r>
        <w:t xml:space="preserve"> </w:t>
      </w:r>
      <w:r>
        <w:t xml:space="preserve">Marketing materials will feature senior Biomedical Engineer testimonials aligned with Japanese organizational values.</w:t>
      </w:r>
    </w:p>
    <w:p>
      <w:pPr>
        <w:numPr>
          <w:ilvl w:val="0"/>
          <w:numId w:val="1004"/>
        </w:numPr>
        <w:pStyle w:val="Compact"/>
      </w:pPr>
      <w:r>
        <w:rPr>
          <w:bCs/>
          <w:b/>
        </w:rPr>
        <w:t xml:space="preserve">Cultural Sensitivity Training:</w:t>
      </w:r>
      <w:r>
        <w:t xml:space="preserve"> </w:t>
      </w:r>
      <w:r>
        <w:t xml:space="preserve">All team members undergo Osaka-specific business etiquette training covering bowing protocols, gift-giving customs ("omiyage"), and meeting conduct.</w:t>
      </w:r>
    </w:p>
    <w:bookmarkEnd w:id="27"/>
    <w:bookmarkStart w:id="28" w:name="X37a64bd3d057af8cec60f14a2edf2f6a4f3509c"/>
    <w:p>
      <w:pPr>
        <w:pStyle w:val="Heading2"/>
      </w:pPr>
      <w:r>
        <w:t xml:space="preserve">Competitive Differentiation in Japan Osaka</w:t>
      </w:r>
    </w:p>
    <w:p>
      <w:pPr>
        <w:pStyle w:val="FirstParagraph"/>
      </w:pPr>
      <w:r>
        <w:t xml:space="preserve">While international firms offer generic Biomedical Engineer services, our plan differentiates through:</w:t>
      </w:r>
    </w:p>
    <w:p>
      <w:pPr>
        <w:numPr>
          <w:ilvl w:val="0"/>
          <w:numId w:val="1005"/>
        </w:numPr>
        <w:pStyle w:val="Compact"/>
      </w:pPr>
      <w:r>
        <w:rPr>
          <w:bCs/>
          <w:b/>
        </w:rPr>
        <w:t xml:space="preserve">Osaka-Specific Expertise:</w:t>
      </w:r>
      <w:r>
        <w:t xml:space="preserve"> </w:t>
      </w:r>
      <w:r>
        <w:t xml:space="preserve">Dedicated team with 10+ years of experience navigating Osaka's healthcare regulations and hospital systems.</w:t>
      </w:r>
    </w:p>
    <w:p>
      <w:pPr>
        <w:numPr>
          <w:ilvl w:val="0"/>
          <w:numId w:val="1005"/>
        </w:numPr>
        <w:pStyle w:val="Compact"/>
      </w:pPr>
      <w:r>
        <w:rPr>
          <w:bCs/>
          <w:b/>
        </w:rPr>
        <w:t xml:space="preserve">Predictive Maintenance Technology:</w:t>
      </w:r>
      <w:r>
        <w:t xml:space="preserve"> </w:t>
      </w:r>
      <w:r>
        <w:t xml:space="preserve">AI-driven equipment monitoring solution recently deployed at Osaka City Medical Center, reducing emergency repairs by 62%.</w:t>
      </w:r>
    </w:p>
    <w:p>
      <w:pPr>
        <w:numPr>
          <w:ilvl w:val="0"/>
          <w:numId w:val="1005"/>
        </w:numPr>
        <w:pStyle w:val="Compact"/>
      </w:pPr>
      <w:r>
        <w:rPr>
          <w:bCs/>
          <w:b/>
        </w:rPr>
        <w:t xml:space="preserve">Government Alignment:</w:t>
      </w:r>
      <w:r>
        <w:t xml:space="preserve"> </w:t>
      </w:r>
      <w:r>
        <w:t xml:space="preserve">Direct partnership with Osaka Prefecture's Health Innovation Division to co-develop next-generation medical device standards.</w:t>
      </w:r>
    </w:p>
    <w:bookmarkEnd w:id="28"/>
    <w:bookmarkStart w:id="29" w:name="conclusion-the-osaka-advantage"/>
    <w:p>
      <w:pPr>
        <w:pStyle w:val="Heading2"/>
      </w:pPr>
      <w:r>
        <w:t xml:space="preserve">Conclusion: The Osaka Advantage</w:t>
      </w:r>
    </w:p>
    <w:p>
      <w:pPr>
        <w:pStyle w:val="FirstParagraph"/>
      </w:pPr>
      <w:r>
        <w:t xml:space="preserve">This Marketing Plan strategically positions Biomedical Engineer services at the heart of Japan Osaka's healthcare transformation. By embedding our offering within Osaka's unique ecosystem – respecting cultural nuances while delivering quantifiable technical value – we create a sustainable growth engine for medical innovation in one of Asia's most dynamic healthcare markets. The success of this plan will establish a blueprint for expanding biomedical engineering excellence across Japan, starting with Osaka as the catalyst.</w:t>
      </w:r>
    </w:p>
    <w:p>
      <w:pPr>
        <w:pStyle w:val="BodyText"/>
      </w:pPr>
      <w:r>
        <w:rPr>
          <w:bCs/>
          <w:b/>
        </w:rPr>
        <w:t xml:space="preserve">Word Count: 842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Engineering Marketing Plan: Japan Osaka Market</dc:title>
  <dc:creator/>
  <dc:language>en</dc:language>
  <cp:keywords/>
  <dcterms:created xsi:type="dcterms:W3CDTF">2025-12-13T11:21:05Z</dcterms:created>
  <dcterms:modified xsi:type="dcterms:W3CDTF">2025-12-13T11:21:05Z</dcterms:modified>
</cp:coreProperties>
</file>

<file path=docProps/custom.xml><?xml version="1.0" encoding="utf-8"?>
<Properties xmlns="http://schemas.openxmlformats.org/officeDocument/2006/custom-properties" xmlns:vt="http://schemas.openxmlformats.org/officeDocument/2006/docPropsVTypes"/>
</file>