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Excellence</w:t>
      </w:r>
      <w:r>
        <w:t xml:space="preserve"> </w:t>
      </w:r>
      <w:r>
        <w:t xml:space="preserve">in</w:t>
      </w:r>
      <w:r>
        <w:t xml:space="preserve"> </w:t>
      </w:r>
      <w:r>
        <w:t xml:space="preserve">Japan</w:t>
      </w:r>
      <w:r>
        <w:t xml:space="preserve"> </w:t>
      </w:r>
      <w:r>
        <w:t xml:space="preserve">Tokyo</w:t>
      </w:r>
    </w:p>
    <w:bookmarkStart w:id="34" w:name="Xe1a5910b407a2b8a3c92689f386893935ff3f1a"/>
    <w:p>
      <w:pPr>
        <w:pStyle w:val="Heading1"/>
      </w:pPr>
      <w:r>
        <w:t xml:space="preserve">Comprehensive Marketing Plan for Biomedical Engineering Services in Japan Tokyo</w:t>
      </w:r>
    </w:p>
    <w:bookmarkStart w:id="20" w:name="executive-summary"/>
    <w:p>
      <w:pPr>
        <w:pStyle w:val="Heading2"/>
      </w:pPr>
      <w:r>
        <w:t xml:space="preserve">Executive Summary</w:t>
      </w:r>
    </w:p>
    <w:p>
      <w:pPr>
        <w:pStyle w:val="FirstParagraph"/>
      </w:pPr>
      <w:r>
        <w:t xml:space="preserve">This Marketing Plan outlines a strategic roadmap for establishing a leading presence as a specialized Biomedical Engineer provider in the dynamic healthcare ecosystem of Japan Tokyo. With an aging population, advanced medical technology adoption, and government initiatives like "Society 5.0," Tokyo represents the epicenter of biomedical innovation in Japan. This plan details targeted strategies to position our firm as the premier partner for cutting-edge biomedical engineering solutions across hospitals, research institutions, and medtech startups throughout Tokyo. Our unique value proposition combines Japanese regulatory expertise with globally validated engineering methodologies to accelerate healthcare innovation in one of Asia's most sophisticated medical markets.</w:t>
      </w:r>
    </w:p>
    <w:bookmarkEnd w:id="20"/>
    <w:bookmarkStart w:id="21" w:name="X1050c86add997b5a32215c9145d733cc86fa63b"/>
    <w:p>
      <w:pPr>
        <w:pStyle w:val="Heading2"/>
      </w:pPr>
      <w:r>
        <w:t xml:space="preserve">Market Analysis: The Tokyo Biomedical Engineering Landscape</w:t>
      </w:r>
    </w:p>
    <w:p>
      <w:pPr>
        <w:pStyle w:val="FirstParagraph"/>
      </w:pPr>
      <w:r>
        <w:t xml:space="preserve">Tokyo's healthcare market is projected to reach $120 billion by 2030, with biomedical engineering solutions growing at 8.5% annually (Japan Medical Technology Association, 2023). Critical drivers include Japan's super-aged society (over 30% aged 65+), government funding for digital health ($1.2B allocated in FY2024), and Tokyo's concentration of top-tier hospitals (e.g., Tokyo University Hospital, St. Luke's International) requiring advanced medical device integration. However, a significant gap exists: only 17% of Tokyo healthcare facilities employ dedicated Biomedical Engineers with ISO 13485 compliance expertise—a critical need as Japan implements stricter medical device regulations under the new Medical Device Act (2023). This creates an immediate opportunity for specialized Biomedical Engineer services to fill regulatory and technical support gaps.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Systems in Tokyo:</w:t>
      </w:r>
      <w:r>
        <w:t xml:space="preserve"> </w:t>
      </w:r>
      <w:r>
        <w:t xml:space="preserve">Major institutions requiring device validation, preventive maintenance, and regulatory compliance (e.g., Tokyo Medical University Hospital)</w:t>
      </w:r>
    </w:p>
    <w:p>
      <w:pPr>
        <w:numPr>
          <w:ilvl w:val="0"/>
          <w:numId w:val="1001"/>
        </w:numPr>
        <w:pStyle w:val="Compact"/>
      </w:pPr>
      <w:r>
        <w:rPr>
          <w:bCs/>
          <w:b/>
        </w:rPr>
        <w:t xml:space="preserve">MedTech Startups:</w:t>
      </w:r>
      <w:r>
        <w:t xml:space="preserve"> </w:t>
      </w:r>
      <w:r>
        <w:t xml:space="preserve">Emerging companies in Tokyo's tech hubs (Roppongi, Odaiba) needing Biomedical Engineer support for FDA/Japan PMDA approvals</w:t>
      </w:r>
    </w:p>
    <w:p>
      <w:pPr>
        <w:numPr>
          <w:ilvl w:val="0"/>
          <w:numId w:val="1001"/>
        </w:numPr>
        <w:pStyle w:val="Compact"/>
      </w:pPr>
      <w:r>
        <w:rPr>
          <w:bCs/>
          <w:b/>
        </w:rPr>
        <w:t xml:space="preserve">Research Institutes:</w:t>
      </w:r>
      <w:r>
        <w:t xml:space="preserve"> </w:t>
      </w:r>
      <w:r>
        <w:t xml:space="preserve">Universities like Keio and Waseda conducting AI-driven medical device R&amp;D requiring engineering partnerships</w:t>
      </w:r>
    </w:p>
    <w:bookmarkEnd w:id="22"/>
    <w:bookmarkStart w:id="23" w:name="unique-value-proposition"/>
    <w:p>
      <w:pPr>
        <w:pStyle w:val="Heading2"/>
      </w:pPr>
      <w:r>
        <w:t xml:space="preserve">Unique Value Proposition</w:t>
      </w:r>
    </w:p>
    <w:p>
      <w:pPr>
        <w:pStyle w:val="FirstParagraph"/>
      </w:pPr>
      <w:r>
        <w:t xml:space="preserve">We offer a Japan-specific Biomedical Engineer solution combining three pillars: (1) Deep regulatory navigation through PMDA certification pathways, (2) On-site technical support with Japanese-language proficiency, and (3) AI-driven predictive maintenance systems tailored for Tokyo's high-volume healthcare facilities. Unlike Western competitors, our team includes certified Biomedical Engineers with 10+ years of experience in Japanese hospital environments—ensuring seamless integration into Tokyo's unique clinical workflows and compliance culture.</w:t>
      </w:r>
    </w:p>
    <w:bookmarkEnd w:id="23"/>
    <w:bookmarkStart w:id="24" w:name="marketing-objectives-2024-2025"/>
    <w:p>
      <w:pPr>
        <w:pStyle w:val="Heading2"/>
      </w:pPr>
      <w:r>
        <w:t xml:space="preserve">Marketing Objectives (2024-2025)</w:t>
      </w:r>
    </w:p>
    <w:p>
      <w:pPr>
        <w:numPr>
          <w:ilvl w:val="0"/>
          <w:numId w:val="1002"/>
        </w:numPr>
        <w:pStyle w:val="Compact"/>
      </w:pPr>
      <w:r>
        <w:t xml:space="preserve">Secure 15+ hospital contracts across Tokyo within 18 months</w:t>
      </w:r>
    </w:p>
    <w:p>
      <w:pPr>
        <w:numPr>
          <w:ilvl w:val="0"/>
          <w:numId w:val="1002"/>
        </w:numPr>
        <w:pStyle w:val="Compact"/>
      </w:pPr>
      <w:r>
        <w:t xml:space="preserve">Establish partnerships with 3 major medtech incubators in Tokyo (e.g., Tokyo Tech Venture Center)</w:t>
      </w:r>
    </w:p>
    <w:p>
      <w:pPr>
        <w:numPr>
          <w:ilvl w:val="0"/>
          <w:numId w:val="1002"/>
        </w:numPr>
        <w:pStyle w:val="Compact"/>
      </w:pPr>
      <w:r>
        <w:t xml:space="preserve">Achieve 40% brand recognition among Tokyo healthcare administrators in biomedical engineering services</w:t>
      </w:r>
    </w:p>
    <w:p>
      <w:pPr>
        <w:numPr>
          <w:ilvl w:val="0"/>
          <w:numId w:val="1002"/>
        </w:numPr>
        <w:pStyle w:val="Compact"/>
      </w:pPr>
      <w:r>
        <w:t xml:space="preserve">Generate $2.5M in service revenue from Japan Tokyo market by Q4 2025</w:t>
      </w:r>
    </w:p>
    <w:bookmarkEnd w:id="24"/>
    <w:bookmarkStart w:id="29" w:name="strategic-marketing-tactics"/>
    <w:p>
      <w:pPr>
        <w:pStyle w:val="Heading2"/>
      </w:pPr>
      <w:r>
        <w:t xml:space="preserve">Strategic Marketing Tactics</w:t>
      </w:r>
    </w:p>
    <w:bookmarkStart w:id="25" w:name="X9109b29307f751a1e61e26b8425bcaffc287066"/>
    <w:p>
      <w:pPr>
        <w:pStyle w:val="Heading3"/>
      </w:pPr>
      <w:r>
        <w:t xml:space="preserve">1. Hyper-Localized Digital Presence for Tokyo Market</w:t>
      </w:r>
    </w:p>
    <w:p>
      <w:pPr>
        <w:pStyle w:val="FirstParagraph"/>
      </w:pPr>
      <w:r>
        <w:t xml:space="preserve">We will develop a Japanese-language SEO strategy targeting keywords like "Tokyo Biomedical Engineer services" and "PMDA compliance support." This includes optimizing Google My Business listings for all major Tokyo hospitals, creating localized case studies (e.g., "How we reduced device downtime by 45% at Shinjuku Hospital"), and launching LinkedIn campaigns specifically targeting hospital biomedical departments in Tokyo. All content will feature Japanese-speaking Biomedical Engineers demonstrating real-world solutions within Tokyo healthcare facilities.</w:t>
      </w:r>
    </w:p>
    <w:bookmarkEnd w:id="25"/>
    <w:bookmarkStart w:id="26" w:name="X9a08118337983337734f0e3d9ed1ce3c5ea1a5e"/>
    <w:p>
      <w:pPr>
        <w:pStyle w:val="Heading3"/>
      </w:pPr>
      <w:r>
        <w:t xml:space="preserve">2. Strategic Partnerships with Tokyo Healthcare Ecosystem</w:t>
      </w:r>
    </w:p>
    <w:p>
      <w:pPr>
        <w:pStyle w:val="FirstParagraph"/>
      </w:pPr>
      <w:r>
        <w:t xml:space="preserve">Critical partnerships include:</w:t>
      </w:r>
    </w:p>
    <w:p>
      <w:pPr>
        <w:numPr>
          <w:ilvl w:val="0"/>
          <w:numId w:val="1003"/>
        </w:numPr>
        <w:pStyle w:val="Compact"/>
      </w:pPr>
      <w:r>
        <w:t xml:space="preserve">Collaborating with Tokyo Medical Association to sponsor the annual "Tokyo Healthcare Innovation Summit"</w:t>
      </w:r>
    </w:p>
    <w:p>
      <w:pPr>
        <w:numPr>
          <w:ilvl w:val="0"/>
          <w:numId w:val="1003"/>
        </w:numPr>
        <w:pStyle w:val="Compact"/>
      </w:pPr>
      <w:r>
        <w:t xml:space="preserve">Forming co-development agreements with key medtech startups in Tokyo's R&amp;D clusters</w:t>
      </w:r>
    </w:p>
    <w:p>
      <w:pPr>
        <w:numPr>
          <w:ilvl w:val="0"/>
          <w:numId w:val="1003"/>
        </w:numPr>
        <w:pStyle w:val="Compact"/>
      </w:pPr>
      <w:r>
        <w:t xml:space="preserve">Becoming an official certification partner for JETRO (Japan External Trade Organization) medical device startups</w:t>
      </w:r>
    </w:p>
    <w:bookmarkEnd w:id="26"/>
    <w:bookmarkStart w:id="27" w:name="Xb8f72d8cf637f20bacc95771e6b2042335eff99"/>
    <w:p>
      <w:pPr>
        <w:pStyle w:val="Heading3"/>
      </w:pPr>
      <w:r>
        <w:t xml:space="preserve">3. On-the-Ground Community Building in Tokyo</w:t>
      </w:r>
    </w:p>
    <w:p>
      <w:pPr>
        <w:pStyle w:val="FirstParagraph"/>
      </w:pPr>
      <w:r>
        <w:t xml:space="preserve">We will establish a physical presence in Tokyo's healthcare corridor (Shinjuku/Minato Ward) with a local office staffed by Japanese-certified Biomedical Engineers. Monthly "Tech Coffee Chats" at co-working spaces like WeWork Marunouchi will connect our Biomedical Engineer team with hospital administrators. Additionally, we will host quarterly workshops on "Navigating Japan's 2024 Medical Device Regulations" at Tokyo University Hospital's facilities—positioning our Biomedical Engineers as trusted advisors within the Tokyo medical community.</w:t>
      </w:r>
    </w:p>
    <w:bookmarkEnd w:id="27"/>
    <w:bookmarkStart w:id="28" w:name="data-driven-relationship-management"/>
    <w:p>
      <w:pPr>
        <w:pStyle w:val="Heading3"/>
      </w:pPr>
      <w:r>
        <w:t xml:space="preserve">4. Data-Driven Relationship Management</w:t>
      </w:r>
    </w:p>
    <w:p>
      <w:pPr>
        <w:pStyle w:val="FirstParagraph"/>
      </w:pPr>
      <w:r>
        <w:t xml:space="preserve">A dedicated CRM system will track engagement metrics with Tokyo healthcare decision-makers, including:</w:t>
      </w:r>
    </w:p>
    <w:p>
      <w:pPr>
        <w:numPr>
          <w:ilvl w:val="0"/>
          <w:numId w:val="1004"/>
        </w:numPr>
        <w:pStyle w:val="Compact"/>
      </w:pPr>
      <w:r>
        <w:t xml:space="preserve">Event attendance at Tokyo medical conferences (e.g., Japan MedTech Expo)</w:t>
      </w:r>
    </w:p>
    <w:p>
      <w:pPr>
        <w:numPr>
          <w:ilvl w:val="0"/>
          <w:numId w:val="1004"/>
        </w:numPr>
        <w:pStyle w:val="Compact"/>
      </w:pPr>
      <w:r>
        <w:t xml:space="preserve">Content engagement on Japanese LinkedIn groups focused on biomedical engineering</w:t>
      </w:r>
    </w:p>
    <w:p>
      <w:pPr>
        <w:numPr>
          <w:ilvl w:val="0"/>
          <w:numId w:val="1004"/>
        </w:numPr>
        <w:pStyle w:val="Compact"/>
      </w:pPr>
      <w:r>
        <w:t xml:space="preserve">Follow-up timing based on hospital budget cycles (April-June fiscal periods)</w:t>
      </w:r>
    </w:p>
    <w:bookmarkEnd w:id="28"/>
    <w:bookmarkEnd w:id="29"/>
    <w:bookmarkStart w:id="30" w:name="budget-allocation-for-tokyo-market"/>
    <w:p>
      <w:pPr>
        <w:pStyle w:val="Heading2"/>
      </w:pPr>
      <w:r>
        <w:t xml:space="preserve">Budget Allocation for Tokyo Market</w:t>
      </w:r>
    </w:p>
    <w:p>
      <w:pPr>
        <w:pStyle w:val="FirstParagraph"/>
      </w:pPr>
      <w:r>
        <w:t xml:space="preserve">Marketing Activity</w:t>
      </w:r>
    </w:p>
    <w:p>
      <w:pPr>
        <w:pStyle w:val="BodyText"/>
      </w:pPr>
      <w:r>
        <w:t xml:space="preserve">Allocation (% of Budget)</w:t>
      </w:r>
    </w:p>
    <w:p>
      <w:pPr>
        <w:pStyle w:val="BodyText"/>
      </w:pPr>
      <w:r>
        <w:t xml:space="preserve">Expected Impact</w:t>
      </w:r>
    </w:p>
    <w:p>
      <w:pPr>
        <w:pStyle w:val="BodyText"/>
      </w:pPr>
      <w:r>
        <w:t xml:space="preserve">Tokyo Office Setup &amp; Local Team Hiring</w:t>
      </w:r>
    </w:p>
    <w:p>
      <w:pPr>
        <w:pStyle w:val="BodyText"/>
      </w:pPr>
      <w:r>
        <w:t xml:space="preserve">35%</w:t>
      </w:r>
    </w:p>
    <w:p>
      <w:pPr>
        <w:pStyle w:val="BodyText"/>
      </w:pPr>
      <w:r>
        <w:t xml:space="preserve">Critical for on-the-ground Biomedical Engineer engagement</w:t>
      </w:r>
    </w:p>
    <w:p>
      <w:pPr>
        <w:pStyle w:val="BodyText"/>
      </w:pPr>
      <w:r>
        <w:t xml:space="preserve">Digital Campaigns (SEO/LinkedIn/Japanese Ads)</w:t>
      </w:r>
    </w:p>
    <w:p>
      <w:pPr>
        <w:pStyle w:val="BodyText"/>
      </w:pPr>
      <w:r>
        <w:t xml:space="preserve">25%</w:t>
      </w:r>
    </w:p>
    <w:p>
      <w:pPr>
        <w:pStyle w:val="BodyText"/>
      </w:pPr>
      <w:r>
        <w:t xml:space="preserve">Traffic generation to Tokyo-specific landing pages</w:t>
      </w:r>
    </w:p>
    <w:p>
      <w:pPr>
        <w:pStyle w:val="BodyText"/>
      </w:pPr>
      <w:r>
        <w:t xml:space="preserve">Event Sponsorships &amp; Workshops in Tokyo</w:t>
      </w:r>
    </w:p>
    <w:p>
      <w:pPr>
        <w:pStyle w:val="BodyText"/>
      </w:pPr>
      <w:r>
        <w:t xml:space="preserve">20%</w:t>
      </w:r>
    </w:p>
    <w:p>
      <w:pPr>
        <w:pStyle w:val="BodyText"/>
      </w:pPr>
      <w:r>
        <w:t xml:space="preserve">Brand visibility at key healthcare venues</w:t>
      </w:r>
    </w:p>
    <w:p>
      <w:pPr>
        <w:pStyle w:val="BodyText"/>
      </w:pPr>
      <w:r>
        <w:t xml:space="preserve">15%</w:t>
      </w:r>
    </w:p>
    <w:p>
      <w:pPr>
        <w:pStyle w:val="BodyText"/>
      </w:pPr>
      <w:r>
        <w:t xml:space="preserve">Credibility building through institutional alliances</w:t>
      </w:r>
    </w:p>
    <w:p>
      <w:pPr>
        <w:pStyle w:val="BodyText"/>
      </w:pPr>
      <w:r>
        <w:t xml:space="preserve">Data Analytics &amp; CRM Tools</w:t>
      </w:r>
    </w:p>
    <w:p>
      <w:pPr>
        <w:pStyle w:val="BodyText"/>
      </w:pPr>
      <w:r>
        <w:t xml:space="preserve">5%</w:t>
      </w:r>
    </w:p>
    <w:p>
      <w:pPr>
        <w:pStyle w:val="BodyText"/>
      </w:pPr>
      <w:r>
        <w:t xml:space="preserve">Tokyo market performance tracking</w:t>
      </w:r>
    </w:p>
    <w:bookmarkEnd w:id="30"/>
    <w:bookmarkStart w:id="31" w:name="Xda20246e104208b2d004df1b1a988a7cd450afb"/>
    <w:p>
      <w:pPr>
        <w:pStyle w:val="Heading2"/>
      </w:pPr>
      <w:r>
        <w:t xml:space="preserve">Timeline: Key Milestones in Tokyo Market Entry (2024)</w:t>
      </w:r>
    </w:p>
    <w:p>
      <w:pPr>
        <w:numPr>
          <w:ilvl w:val="0"/>
          <w:numId w:val="1005"/>
        </w:numPr>
        <w:pStyle w:val="Compact"/>
      </w:pPr>
      <w:r>
        <w:rPr>
          <w:bCs/>
          <w:b/>
        </w:rPr>
        <w:t xml:space="preserve">Q1:</w:t>
      </w:r>
      <w:r>
        <w:t xml:space="preserve"> </w:t>
      </w:r>
      <w:r>
        <w:t xml:space="preserve">Establish Tokyo office; hire 3 Japanese-certified Biomedical Engineers; launch SEO-optimized website with Japanese content</w:t>
      </w:r>
    </w:p>
    <w:p>
      <w:pPr>
        <w:numPr>
          <w:ilvl w:val="0"/>
          <w:numId w:val="1005"/>
        </w:numPr>
        <w:pStyle w:val="Compact"/>
      </w:pPr>
      <w:r>
        <w:rPr>
          <w:bCs/>
          <w:b/>
        </w:rPr>
        <w:t xml:space="preserve">Q2:</w:t>
      </w:r>
      <w:r>
        <w:t xml:space="preserve"> </w:t>
      </w:r>
      <w:r>
        <w:t xml:space="preserve">Secure 3 hospital pilot contracts in Shinjuku/Marunouchi districts; sponsor Tokyo Medical Association event</w:t>
      </w:r>
    </w:p>
    <w:p>
      <w:pPr>
        <w:numPr>
          <w:ilvl w:val="0"/>
          <w:numId w:val="1005"/>
        </w:numPr>
        <w:pStyle w:val="Compact"/>
      </w:pPr>
      <w:r>
        <w:rPr>
          <w:bCs/>
          <w:b/>
        </w:rPr>
        <w:t xml:space="preserve">Q3:</w:t>
      </w:r>
      <w:r>
        <w:t xml:space="preserve"> </w:t>
      </w:r>
      <w:r>
        <w:t xml:space="preserve">Launch AI maintenance platform tailored for Tokyo hospital device fleets; partner with 1 medtech incubator</w:t>
      </w:r>
    </w:p>
    <w:p>
      <w:pPr>
        <w:numPr>
          <w:ilvl w:val="0"/>
          <w:numId w:val="1005"/>
        </w:numPr>
        <w:pStyle w:val="Compact"/>
      </w:pPr>
      <w:r>
        <w:rPr>
          <w:bCs/>
          <w:b/>
        </w:rPr>
        <w:t xml:space="preserve">Q4:</w:t>
      </w:r>
      <w:r>
        <w:t xml:space="preserve"> </w:t>
      </w:r>
      <w:r>
        <w:t xml:space="preserve">Achieve 50% revenue target from Japan Tokyo market; expand to Osaka/Kyoto based on Tokyo success</w:t>
      </w:r>
    </w:p>
    <w:bookmarkEnd w:id="31"/>
    <w:bookmarkStart w:id="32" w:name="X61c6cbd1e33f1270538513b2bd6011df80ae697"/>
    <w:p>
      <w:pPr>
        <w:pStyle w:val="Heading2"/>
      </w:pPr>
      <w:r>
        <w:t xml:space="preserve">Conclusion: Why Tokyo Demands Our Biomedical Engineering Expertise</w:t>
      </w:r>
    </w:p>
    <w:p>
      <w:pPr>
        <w:pStyle w:val="FirstParagraph"/>
      </w:pPr>
      <w:r>
        <w:t xml:space="preserve">The convergence of Japan's regulatory transformation, healthcare technology acceleration, and Tokyo's position as Asia's medical innovation capital creates an unprecedented opportunity for specialized Biomedical Engineer services. This Marketing Plan delivers a focused strategy to become the trusted technical partner for Tokyo's healthcare institutions—ensuring compliance, optimizing device performance, and accelerating innovation. By embedding our Biomedical Engineer teams within Tokyo's medical ecosystem through hyper-localized engagement and cultural fluency, we position ourselves not merely as vendors but as indispensable catalysts for Japan's next-generation healthcare infrastructure. In a market where regulatory missteps cost hospitals millions annually and downtime impacts thousands of patients daily, our Japan Tokyo-focused approach delivers measurable ROI—proving that the right Biomedical Engineer isn't just valuable; they're essential to Tokyo's healthcare future.</w:t>
      </w:r>
    </w:p>
    <w:bookmarkEnd w:id="32"/>
    <w:bookmarkStart w:id="33" w:name="appendix-key-performance-indicators"/>
    <w:p>
      <w:pPr>
        <w:pStyle w:val="Heading2"/>
      </w:pPr>
      <w:r>
        <w:t xml:space="preserve">Appendix: Key Performance Indicators</w:t>
      </w:r>
    </w:p>
    <w:p>
      <w:pPr>
        <w:pStyle w:val="FirstParagraph"/>
      </w:pPr>
      <w:r>
        <w:t xml:space="preserve">• Lead Conversion Rate from Tokyo Digital Campaigns (Target: 15%)</w:t>
      </w:r>
      <w:r>
        <w:br/>
      </w:r>
      <w:r>
        <w:t xml:space="preserve">• Hospital Contract Acquisition Cost in Tokyo (Target: $48,000)</w:t>
      </w:r>
      <w:r>
        <w:br/>
      </w:r>
      <w:r>
        <w:t xml:space="preserve">• Biomedical Engineer Team Localization Score (Language/Regulatory Proficiency; Target: 95%+)</w:t>
      </w:r>
      <w:r>
        <w:br/>
      </w:r>
      <w:r>
        <w:t xml:space="preserve">• Customer Retention Rate among Tokyo Partners (Target: 85%+)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Excellence in Japan Tokyo</dc:title>
  <dc:creator/>
  <dc:language>en</dc:language>
  <cp:keywords/>
  <dcterms:created xsi:type="dcterms:W3CDTF">2026-07-21T04:56:25Z</dcterms:created>
  <dcterms:modified xsi:type="dcterms:W3CDTF">2026-07-21T04:56:25Z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