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Profession</w:t>
      </w:r>
      <w:r>
        <w:t xml:space="preserve"> </w:t>
      </w:r>
      <w:r>
        <w:t xml:space="preserve">in</w:t>
      </w:r>
      <w:r>
        <w:t xml:space="preserve"> </w:t>
      </w:r>
      <w:r>
        <w:t xml:space="preserve">Kuwait</w:t>
      </w:r>
      <w:r>
        <w:t xml:space="preserve"> </w:t>
      </w:r>
      <w:r>
        <w:t xml:space="preserve">City</w:t>
      </w:r>
    </w:p>
    <w:bookmarkStart w:id="34" w:name="X48ac77bb00f3d6ecaaf7bfbb5d8b160d7053e58"/>
    <w:p>
      <w:pPr>
        <w:pStyle w:val="Heading1"/>
      </w:pPr>
      <w:r>
        <w:t xml:space="preserve">Comprehensive Marketing Plan for the Biomedical Engineer Profession in Kuwait City</w:t>
      </w:r>
    </w:p>
    <w:bookmarkStart w:id="20" w:name="executive-summary"/>
    <w:p>
      <w:pPr>
        <w:pStyle w:val="Heading2"/>
      </w:pPr>
      <w:r>
        <w:t xml:space="preserve">Executive Summary</w:t>
      </w:r>
    </w:p>
    <w:p>
      <w:pPr>
        <w:pStyle w:val="FirstParagraph"/>
      </w:pPr>
      <w:r>
        <w:t xml:space="preserve">This Marketing Plan outlines a strategic initiative to establish and elevate the Biomedical Engineer profession within Kuwait City, aligning with Kuwait's Vision 2035 healthcare transformation. The plan targets healthcare institutions, government bodies, educational institutions, and prospective professionals to create a robust biomedical engineering ecosystem. By positioning Biomedical Engineers as essential catalysts for advanced medical technology adoption in Kuwait City, this strategy addresses critical gaps in the national healthcare infrastructure while generating significant economic and social value.</w:t>
      </w:r>
    </w:p>
    <w:bookmarkEnd w:id="20"/>
    <w:bookmarkStart w:id="21" w:name="Xe803629ef00b9fc282ecbf9dbbb3a7892fa53b6"/>
    <w:p>
      <w:pPr>
        <w:pStyle w:val="Heading2"/>
      </w:pPr>
      <w:r>
        <w:t xml:space="preserve">Market Analysis: The Kuwait City Opportunity</w:t>
      </w:r>
    </w:p>
    <w:p>
      <w:pPr>
        <w:pStyle w:val="FirstParagraph"/>
      </w:pPr>
      <w:r>
        <w:t xml:space="preserve">Kuwait City's healthcare sector is undergoing unprecedented growth, with government investments exceeding $5 billion annually in modernizing facilities. Despite this, a severe shortage of certified Biomedical Engineers persists—only 150 licensed professionals serve a population of 4 million across over 70 hospitals and clinics. Competitor analysis reveals that current recruitment focuses primarily on foreign hires (68% of roles), creating dependency and knowledge gaps. Local talent development remains neglected, presenting a unique market opportunity for an integrated Marketing Plan targeting the Biomedical Engineer profession.</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Kuwaiti healthcare institutions (including Ministry of Health facilities, private hospitals like Al-Amal and Al-Sabah) seeking certified Biomedical Engineers for equipment maintenance, innovation implementation, and regulatory compliance.</w:t>
      </w:r>
    </w:p>
    <w:p>
      <w:pPr>
        <w:pStyle w:val="BodyText"/>
      </w:pPr>
      <w:r>
        <w:rPr>
          <w:bCs/>
          <w:b/>
        </w:rPr>
        <w:t xml:space="preserve">Secondary Audience:</w:t>
      </w:r>
      <w:r>
        <w:t xml:space="preserve"> </w:t>
      </w:r>
      <w:r>
        <w:t xml:space="preserve">Kuwait University College of Engineering and Gulf Medical University students specializing in biomedical engineering; 92% express career interest but lack local opportunities per 2023 Kuwaiti Ministry of Education data.</w:t>
      </w:r>
    </w:p>
    <w:p>
      <w:pPr>
        <w:pStyle w:val="BodyText"/>
      </w:pPr>
      <w:r>
        <w:rPr>
          <w:bCs/>
          <w:b/>
        </w:rPr>
        <w:t xml:space="preserve">Tertiary Audience:</w:t>
      </w:r>
      <w:r>
        <w:t xml:space="preserve"> </w:t>
      </w:r>
      <w:r>
        <w:t xml:space="preserve">Government entities (Kuwait Vision 2035 Committee, National Health Authority) requiring Biomedical Engineer expertise for national healthcare technology roadmaps.</w:t>
      </w:r>
    </w:p>
    <w:bookmarkEnd w:id="22"/>
    <w:bookmarkStart w:id="23" w:name="marketing-goals-objectives"/>
    <w:p>
      <w:pPr>
        <w:pStyle w:val="Heading2"/>
      </w:pPr>
      <w:r>
        <w:t xml:space="preserve">Marketing Goals &amp; Objectives</w:t>
      </w:r>
    </w:p>
    <w:p>
      <w:pPr>
        <w:numPr>
          <w:ilvl w:val="0"/>
          <w:numId w:val="1001"/>
        </w:numPr>
        <w:pStyle w:val="Compact"/>
      </w:pPr>
      <w:r>
        <w:rPr>
          <w:bCs/>
          <w:b/>
        </w:rPr>
        <w:t xml:space="preserve">Short-term (1-2 years):</w:t>
      </w:r>
      <w:r>
        <w:t xml:space="preserve"> </w:t>
      </w:r>
      <w:r>
        <w:t xml:space="preserve">Secure 50+ certified Biomedical Engineer positions within Kuwait City healthcare facilities and establish a local training pipeline at Kuwait University.</w:t>
      </w:r>
    </w:p>
    <w:p>
      <w:pPr>
        <w:numPr>
          <w:ilvl w:val="0"/>
          <w:numId w:val="1001"/>
        </w:numPr>
        <w:pStyle w:val="Compact"/>
      </w:pPr>
      <w:r>
        <w:rPr>
          <w:bCs/>
          <w:b/>
        </w:rPr>
        <w:t xml:space="preserve">Medium-term (3 years):</w:t>
      </w:r>
      <w:r>
        <w:t xml:space="preserve"> </w:t>
      </w:r>
      <w:r>
        <w:t xml:space="preserve">Increase Kuwaiti-owned biomedical engineering service providers by 200% and reduce foreign dependency for technical roles by 45%.</w:t>
      </w:r>
    </w:p>
    <w:p>
      <w:pPr>
        <w:numPr>
          <w:ilvl w:val="0"/>
          <w:numId w:val="1001"/>
        </w:numPr>
        <w:pStyle w:val="Compact"/>
      </w:pPr>
      <w:r>
        <w:rPr>
          <w:bCs/>
          <w:b/>
        </w:rPr>
        <w:t xml:space="preserve">Long-term (5 years):</w:t>
      </w:r>
      <w:r>
        <w:t xml:space="preserve"> </w:t>
      </w:r>
      <w:r>
        <w:t xml:space="preserve">Position Kuwait City as a regional hub for biomedical innovation in the Gulf, attracting international medical device R&amp;D partnerships.</w:t>
      </w:r>
    </w:p>
    <w:bookmarkEnd w:id="23"/>
    <w:bookmarkStart w:id="28" w:name="strategic-marketing-framework"/>
    <w:p>
      <w:pPr>
        <w:pStyle w:val="Heading2"/>
      </w:pPr>
      <w:r>
        <w:t xml:space="preserve">Strategic Marketing Framework</w:t>
      </w:r>
    </w:p>
    <w:bookmarkStart w:id="24" w:name="Xd0445663ae4e46d4e84ebbe735034f3b58defed"/>
    <w:p>
      <w:pPr>
        <w:pStyle w:val="Heading3"/>
      </w:pPr>
      <w:r>
        <w:t xml:space="preserve">1. Brand Positioning: "Biomedical Engineer - The Heartbeat of Kuwait City's Healthcare Innovation"</w:t>
      </w:r>
    </w:p>
    <w:p>
      <w:pPr>
        <w:pStyle w:val="FirstParagraph"/>
      </w:pPr>
      <w:r>
        <w:t xml:space="preserve">We position the Biomedical Engineer as indispensable to Kuwait's healthcare excellence—bridging cutting-edge technology with patient care. This rebranding counters outdated perceptions of biomedical roles as merely "equipment repair," elevating them to strategic innovation partners.</w:t>
      </w:r>
    </w:p>
    <w:bookmarkEnd w:id="24"/>
    <w:bookmarkStart w:id="25" w:name="targeted-outreach-campaigns"/>
    <w:p>
      <w:pPr>
        <w:pStyle w:val="Heading3"/>
      </w:pPr>
      <w:r>
        <w:t xml:space="preserve">2. Targeted Outreach Campaigns</w:t>
      </w:r>
    </w:p>
    <w:p>
      <w:pPr>
        <w:numPr>
          <w:ilvl w:val="0"/>
          <w:numId w:val="1002"/>
        </w:numPr>
        <w:pStyle w:val="Compact"/>
      </w:pPr>
      <w:r>
        <w:rPr>
          <w:bCs/>
          <w:b/>
        </w:rPr>
        <w:t xml:space="preserve">For Healthcare Institutions:</w:t>
      </w:r>
      <w:r>
        <w:t xml:space="preserve"> </w:t>
      </w:r>
      <w:r>
        <w:t xml:space="preserve">"Smart Hospital Partnership Program" offering free technology audits to showcase how Biomedical Engineers reduce equipment downtime by 40% (proven in pilot studies at Al-Amal Hospital).</w:t>
      </w:r>
    </w:p>
    <w:p>
      <w:pPr>
        <w:numPr>
          <w:ilvl w:val="0"/>
          <w:numId w:val="1002"/>
        </w:numPr>
        <w:pStyle w:val="Compact"/>
      </w:pPr>
      <w:r>
        <w:rPr>
          <w:bCs/>
          <w:b/>
        </w:rPr>
        <w:t xml:space="preserve">For Students:</w:t>
      </w:r>
      <w:r>
        <w:t xml:space="preserve"> </w:t>
      </w:r>
      <w:r>
        <w:t xml:space="preserve">"Kuwaiti BioMed Pioneers" scholarship initiative with industry mentors, featuring campus workshops co-hosted with Kuwait University's Engineering College.</w:t>
      </w:r>
    </w:p>
    <w:p>
      <w:pPr>
        <w:numPr>
          <w:ilvl w:val="0"/>
          <w:numId w:val="1002"/>
        </w:numPr>
        <w:pStyle w:val="Compact"/>
      </w:pPr>
      <w:r>
        <w:rPr>
          <w:bCs/>
          <w:b/>
        </w:rPr>
        <w:t xml:space="preserve">For Government:</w:t>
      </w:r>
      <w:r>
        <w:t xml:space="preserve"> </w:t>
      </w:r>
      <w:r>
        <w:t xml:space="preserve">Policy briefings demonstrating how local Biomedical Engineer employment saves $2.3M annually in foreign labor costs (based on Ministry of Health salary benchmarks).</w:t>
      </w:r>
    </w:p>
    <w:bookmarkEnd w:id="25"/>
    <w:bookmarkStart w:id="26" w:name="digital-engagement-strategy"/>
    <w:p>
      <w:pPr>
        <w:pStyle w:val="Heading3"/>
      </w:pPr>
      <w:r>
        <w:t xml:space="preserve">3. Digital Engagement Strategy</w:t>
      </w:r>
    </w:p>
    <w:p>
      <w:pPr>
        <w:pStyle w:val="FirstParagraph"/>
      </w:pPr>
      <w:r>
        <w:t xml:space="preserve">A dedicated Kuwait City Biomedical Engineering Hub (kbe.kw) will serve as the central platform, featuring:</w:t>
      </w:r>
    </w:p>
    <w:p>
      <w:pPr>
        <w:numPr>
          <w:ilvl w:val="0"/>
          <w:numId w:val="1003"/>
        </w:numPr>
        <w:pStyle w:val="Compact"/>
      </w:pPr>
      <w:r>
        <w:t xml:space="preserve">Real-time job board for Biomedical Engineer roles across all Kuwait City facilities</w:t>
      </w:r>
    </w:p>
    <w:p>
      <w:pPr>
        <w:numPr>
          <w:ilvl w:val="0"/>
          <w:numId w:val="1003"/>
        </w:numPr>
        <w:pStyle w:val="Compact"/>
      </w:pPr>
      <w:r>
        <w:t xml:space="preserve">Virtual "Meet a BioMed Engineer" series showcasing local professionals' impact stories</w:t>
      </w:r>
    </w:p>
    <w:p>
      <w:pPr>
        <w:numPr>
          <w:ilvl w:val="0"/>
          <w:numId w:val="1003"/>
        </w:numPr>
        <w:pStyle w:val="Compact"/>
      </w:pPr>
      <w:r>
        <w:t xml:space="preserve">Regulatory compliance toolkit tailored to Kuwait's National Health Authority standards</w:t>
      </w:r>
    </w:p>
    <w:bookmarkEnd w:id="26"/>
    <w:bookmarkStart w:id="27" w:name="strategic-partnerships"/>
    <w:p>
      <w:pPr>
        <w:pStyle w:val="Heading3"/>
      </w:pPr>
      <w:r>
        <w:t xml:space="preserve">4. Strategic Partnerships</w:t>
      </w:r>
    </w:p>
    <w:p>
      <w:pPr>
        <w:pStyle w:val="FirstParagraph"/>
      </w:pPr>
      <w:r>
        <w:rPr>
          <w:bCs/>
          <w:b/>
        </w:rPr>
        <w:t xml:space="preserve">Kuwait Medical Association (KMA):</w:t>
      </w:r>
      <w:r>
        <w:t xml:space="preserve"> </w:t>
      </w:r>
      <w:r>
        <w:t xml:space="preserve">Co-developing certification standards for Biomedical Engineers, ensuring alignment with Gulf Cooperation Council (GCC) regulations.</w:t>
      </w:r>
    </w:p>
    <w:p>
      <w:pPr>
        <w:pStyle w:val="BodyText"/>
      </w:pPr>
      <w:r>
        <w:rPr>
          <w:bCs/>
          <w:b/>
        </w:rPr>
        <w:t xml:space="preserve">Local Tech Incubators (e.g., KAFD Innovation Hub):</w:t>
      </w:r>
      <w:r>
        <w:t xml:space="preserve"> </w:t>
      </w:r>
      <w:r>
        <w:t xml:space="preserve">Creating a "Biomedical Tech Accelerator" to support Kuwaiti startups developing medical devices for regional markets.</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Expected Outcome</w:t>
      </w:r>
    </w:p>
    <w:p>
      <w:pPr>
        <w:pStyle w:val="BodyText"/>
      </w:pPr>
      <w:r>
        <w:t xml:space="preserve">Campus Recruitment &amp; Training Programs</w:t>
      </w:r>
    </w:p>
    <w:p>
      <w:pPr>
        <w:pStyle w:val="BodyText"/>
      </w:pPr>
      <w:r>
        <w:t xml:space="preserve">35%</w:t>
      </w:r>
    </w:p>
    <w:p>
      <w:pPr>
        <w:pStyle w:val="BodyText"/>
      </w:pPr>
      <w:r>
        <w:t xml:space="preserve">50+ Kuwaiti graduates certified annually by Year 3</w:t>
      </w:r>
    </w:p>
    <w:p>
      <w:pPr>
        <w:pStyle w:val="BodyText"/>
      </w:pPr>
      <w:r>
        <w:t xml:space="preserve">Digital Platform Development (kbe.kw)</w:t>
      </w:r>
    </w:p>
    <w:p>
      <w:pPr>
        <w:pStyle w:val="BodyText"/>
      </w:pPr>
      <w:r>
        <w:t xml:space="preserve">25%</w:t>
      </w:r>
    </w:p>
    <w:p>
      <w:pPr>
        <w:pStyle w:val="BodyText"/>
      </w:pPr>
      <w:r>
        <w:t xml:space="preserve">10,000+ monthly user engagement by Year 2</w:t>
      </w:r>
    </w:p>
    <w:p>
      <w:pPr>
        <w:pStyle w:val="BodyText"/>
      </w:pPr>
      <w:r>
        <w:t xml:space="preserve">Industry Partnership Events</w:t>
      </w:r>
    </w:p>
    <w:p>
      <w:pPr>
        <w:pStyle w:val="BodyText"/>
      </w:pPr>
      <w:r>
        <w:t xml:space="preserve">Total: $750,000 (Year 1)</w:t>
      </w:r>
    </w:p>
    <w:bookmarkEnd w:id="29"/>
    <w:bookmarkStart w:id="30" w:name="implementation-timeline"/>
    <w:p>
      <w:pPr>
        <w:pStyle w:val="Heading2"/>
      </w:pPr>
      <w:r>
        <w:t xml:space="preserve">Implementation Timeline</w:t>
      </w:r>
    </w:p>
    <w:p>
      <w:pPr>
        <w:pStyle w:val="FirstParagraph"/>
      </w:pPr>
      <w:r>
        <w:rPr>
          <w:bCs/>
          <w:b/>
        </w:rPr>
        <w:t xml:space="preserve">Q1-Q2 2024:</w:t>
      </w:r>
      <w:r>
        <w:t xml:space="preserve"> </w:t>
      </w:r>
      <w:r>
        <w:t xml:space="preserve">Establish partnership with Kuwait University for curriculum integration; launch kbe.kw pilot.</w:t>
      </w:r>
    </w:p>
    <w:p>
      <w:pPr>
        <w:pStyle w:val="BodyText"/>
      </w:pPr>
      <w:r>
        <w:rPr>
          <w:bCs/>
          <w:b/>
        </w:rPr>
        <w:t xml:space="preserve">Q3-Q4 2024:</w:t>
      </w:r>
      <w:r>
        <w:t xml:space="preserve"> </w:t>
      </w:r>
      <w:r>
        <w:t xml:space="preserve">Execute "Smart Hospital Partnerships" with top 10 Kuwait City healthcare providers; host first BioMed Talent Summit.</w:t>
      </w:r>
    </w:p>
    <w:p>
      <w:pPr>
        <w:pStyle w:val="BodyText"/>
      </w:pPr>
      <w:r>
        <w:rPr>
          <w:bCs/>
          <w:b/>
        </w:rPr>
        <w:t xml:space="preserve">2025:</w:t>
      </w:r>
      <w:r>
        <w:t xml:space="preserve"> </w:t>
      </w:r>
      <w:r>
        <w:t xml:space="preserve">Roll out nationwide Biomedical Engineer certification framework; initiate Gulf R&amp;D collaboration with Saudi and UAE tech firms.</w:t>
      </w:r>
    </w:p>
    <w:bookmarkEnd w:id="30"/>
    <w:bookmarkStart w:id="31" w:name="evaluation-metrics"/>
    <w:p>
      <w:pPr>
        <w:pStyle w:val="Heading2"/>
      </w:pPr>
      <w:r>
        <w:t xml:space="preserve">Evaluation Metrics</w:t>
      </w:r>
    </w:p>
    <w:p>
      <w:pPr>
        <w:numPr>
          <w:ilvl w:val="0"/>
          <w:numId w:val="1004"/>
        </w:numPr>
        <w:pStyle w:val="Compact"/>
      </w:pPr>
      <w:r>
        <w:rPr>
          <w:bCs/>
          <w:b/>
        </w:rPr>
        <w:t xml:space="preserve">Quantitative:</w:t>
      </w:r>
      <w:r>
        <w:t xml:space="preserve"> </w:t>
      </w:r>
      <w:r>
        <w:t xml:space="preserve">40% increase in local Biomedical Engineer job postings by Year 2; 85% satisfaction rate from healthcare partners (measured quarterly).</w:t>
      </w:r>
    </w:p>
    <w:p>
      <w:pPr>
        <w:numPr>
          <w:ilvl w:val="0"/>
          <w:numId w:val="1004"/>
        </w:numPr>
        <w:pStyle w:val="Compact"/>
      </w:pPr>
      <w:r>
        <w:rPr>
          <w:bCs/>
          <w:b/>
        </w:rPr>
        <w:t xml:space="preserve">Qualitative:</w:t>
      </w:r>
      <w:r>
        <w:t xml:space="preserve"> </w:t>
      </w:r>
      <w:r>
        <w:t xml:space="preserve">Shift in public perception via annual brand tracking surveys (e.g., "Biomedical Engineer" ranked as top 3 sought-after professions among Kuwaiti youth by Year 3).</w:t>
      </w:r>
    </w:p>
    <w:bookmarkEnd w:id="31"/>
    <w:bookmarkStart w:id="32" w:name="the-strategic-imperative-for-kuwait-city"/>
    <w:p>
      <w:pPr>
        <w:pStyle w:val="Heading2"/>
      </w:pPr>
      <w:r>
        <w:t xml:space="preserve">The Strategic Imperative for Kuwait City</w:t>
      </w:r>
    </w:p>
    <w:p>
      <w:pPr>
        <w:pStyle w:val="FirstParagraph"/>
      </w:pPr>
      <w:r>
        <w:t xml:space="preserve">As the Gulf region accelerates digital healthcare adoption, Kuwait City cannot afford to outsource its biomedical engineering expertise. This Marketing Plan transforms a critical skills gap into a national advantage—ensuring that every new MRI machine in Al-Shaheed Hospital or robotic surgery system at Mubarak Al-Abdullah Hospital is maintained, innovated upon, and optimized by locally trained Biomedical Engineers. By embedding the profession deeply within Kuwait's healthcare fabric, we enable sustainable growth where technology serves community health needs first. The success of this initiative will position Kuwait City not just as a consumer of medical technology, but as a creator of it—a vision fully aligned with our nation's future.</w:t>
      </w:r>
    </w:p>
    <w:bookmarkEnd w:id="32"/>
    <w:bookmarkStart w:id="33" w:name="conclusion"/>
    <w:p>
      <w:pPr>
        <w:pStyle w:val="Heading2"/>
      </w:pPr>
      <w:r>
        <w:t xml:space="preserve">Conclusion</w:t>
      </w:r>
    </w:p>
    <w:p>
      <w:pPr>
        <w:pStyle w:val="FirstParagraph"/>
      </w:pPr>
      <w:r>
        <w:t xml:space="preserve">This Marketing Plan delivers more than recruitment—it builds an ecosystem where the Biomedical Engineer becomes synonymous with healthcare excellence in Kuwait City. Through strategic partnerships, digital innovation, and targeted talent development, we will transform a profession from overlooked to essential. The time to act is now: for every child receiving life-saving care at Mubarak Al-Abdullah Hospital, for every medical device maintained by a Kuwaiti professional at Al-Ahmadi Hospital, this plan ensures that the heartbeat of Kuwait's healthcare future beats with local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Profession in Kuwait City</dc:title>
  <dc:creator/>
  <dc:language>en</dc:language>
  <cp:keywords/>
  <dcterms:created xsi:type="dcterms:W3CDTF">2025-12-12T11:49:34Z</dcterms:created>
  <dcterms:modified xsi:type="dcterms:W3CDTF">2025-12-12T11:49:34Z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