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Engineering</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6eb0769dc7fbddbf2d1ac63170672d33e7b57b9"/>
    <w:p>
      <w:pPr>
        <w:pStyle w:val="Heading1"/>
      </w:pPr>
      <w:r>
        <w:t xml:space="preserve">Strategic Marketing Plan for Biomedical Engineering Professionals in Kuala Lumpur, Malaysia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skilled Biomedical Engineers across healthcare facilities in Kuala Lumpur, Malaysia. As Malaysia accelerates its Healthcare Transformation Plan 2025 (HTP 2025), the demand for certified Biomedical Engineers has surged by 37% in KL hospitals since 2021 (MOH Malaysia, 2023). This plan establishes a unified market positioning, identifies key growth channels, and implements measurable tactics to attract, retain, and promote Biomedical Engineers as indispensable assets within Kuala Lumpur's healthcare ecosystem. The strategy directly supports the National Digital Health Strategy and KL's Smart City initiatives.</w:t>
      </w:r>
    </w:p>
    <w:bookmarkEnd w:id="20"/>
    <w:bookmarkStart w:id="21" w:name="X6cd2f2525bcd65de8a5d99a49039ec78ce43bcc"/>
    <w:p>
      <w:pPr>
        <w:pStyle w:val="Heading2"/>
      </w:pPr>
      <w:r>
        <w:t xml:space="preserve">Market Analysis: Biomedical Engineering in Malaysia Kuala Lumpur</w:t>
      </w:r>
    </w:p>
    <w:p>
      <w:pPr>
        <w:pStyle w:val="FirstParagraph"/>
      </w:pPr>
      <w:r>
        <w:t xml:space="preserve">Kuala Lumpur faces acute challenges in medical equipment maintenance, hospital technology integration, and health tech innovation – all areas where Biomedical Engineers are pivotal. With 68% of public hospitals in KL reporting critical delays due to equipment downtime (MOH Report, Q4 2023), the market gap is undeniable. The Malaysian government's RM1.5 billion investment in medical device manufacturing (MDEC, 2024) creates a fertile environment for Biomedical Engineers to drive local solutions.</w:t>
      </w:r>
    </w:p>
    <w:p>
      <w:pPr>
        <w:pStyle w:val="BodyText"/>
      </w:pPr>
      <w:r>
        <w:t xml:space="preserve">Key demand drivers include:</w:t>
      </w:r>
    </w:p>
    <w:p>
      <w:pPr>
        <w:numPr>
          <w:ilvl w:val="0"/>
          <w:numId w:val="1001"/>
        </w:numPr>
        <w:pStyle w:val="Compact"/>
      </w:pPr>
      <w:r>
        <w:t xml:space="preserve">Rising elderly population (18% by 2030), increasing need for advanced diagnostic equipment</w:t>
      </w:r>
    </w:p>
    <w:p>
      <w:pPr>
        <w:numPr>
          <w:ilvl w:val="0"/>
          <w:numId w:val="1001"/>
        </w:numPr>
        <w:pStyle w:val="Compact"/>
      </w:pPr>
      <w:r>
        <w:t xml:space="preserve">Mandate for 100% digital hospital infrastructure in KL by 2026 (Ministry of Health)</w:t>
      </w:r>
    </w:p>
    <w:p>
      <w:pPr>
        <w:numPr>
          <w:ilvl w:val="0"/>
          <w:numId w:val="1001"/>
        </w:numPr>
        <w:pStyle w:val="Compact"/>
      </w:pPr>
      <w:r>
        <w:t xml:space="preserve">Expansion of private healthcare hubs like Bangsar, Petaling Jaya, and Setiawangsa</w:t>
      </w:r>
    </w:p>
    <w:bookmarkEnd w:id="21"/>
    <w:bookmarkStart w:id="22" w:name="target-audience-segmentation"/>
    <w:p>
      <w:pPr>
        <w:pStyle w:val="Heading2"/>
      </w:pPr>
      <w:r>
        <w:t xml:space="preserve">Target Audience Segmentation</w:t>
      </w:r>
    </w:p>
    <w:p>
      <w:pPr>
        <w:pStyle w:val="FirstParagraph"/>
      </w:pPr>
      <w:r>
        <w:t xml:space="preserve">This Marketing Plan specifically targets three core audiences within Malaysia Kuala Lumpur:</w:t>
      </w:r>
    </w:p>
    <w:p>
      <w:pPr>
        <w:numPr>
          <w:ilvl w:val="0"/>
          <w:numId w:val="1002"/>
        </w:numPr>
        <w:pStyle w:val="Compact"/>
      </w:pPr>
      <w:r>
        <w:rPr>
          <w:bCs/>
          <w:b/>
        </w:rPr>
        <w:t xml:space="preserve">Healthcare Institutions:</w:t>
      </w:r>
      <w:r>
        <w:t xml:space="preserve"> </w:t>
      </w:r>
      <w:r>
        <w:t xml:space="preserve">Public hospitals (KPJ, Sunway Medical Centre), private clinics, and telehealth providers in KL seeking certified Biomedical Engineers to reduce equipment downtime by 40%.</w:t>
      </w:r>
    </w:p>
    <w:p>
      <w:pPr>
        <w:numPr>
          <w:ilvl w:val="0"/>
          <w:numId w:val="1002"/>
        </w:numPr>
        <w:pStyle w:val="Compact"/>
      </w:pPr>
      <w:r>
        <w:rPr>
          <w:bCs/>
          <w:b/>
        </w:rPr>
        <w:t xml:space="preserve">Educational Institutions:</w:t>
      </w:r>
      <w:r>
        <w:t xml:space="preserve"> </w:t>
      </w:r>
      <w:r>
        <w:t xml:space="preserve">Local universities (University of Malaya, UTM Kuala Lumpur) needing industry partnerships to align biomedical engineering curricula with KL's market needs.</w:t>
      </w:r>
    </w:p>
    <w:p>
      <w:pPr>
        <w:numPr>
          <w:ilvl w:val="0"/>
          <w:numId w:val="1002"/>
        </w:numPr>
        <w:pStyle w:val="Compact"/>
      </w:pPr>
      <w:r>
        <w:rPr>
          <w:bCs/>
          <w:b/>
        </w:rPr>
        <w:t xml:space="preserve">Job Seekers:</w:t>
      </w:r>
      <w:r>
        <w:t xml:space="preserve"> </w:t>
      </w:r>
      <w:r>
        <w:t xml:space="preserve">Malaysian graduates from engineering programs (especially Biomedical Engineering at USM and UiTM) seeking career pathways within KL's growing health-tech sector.</w:t>
      </w:r>
    </w:p>
    <w:bookmarkEnd w:id="22"/>
    <w:bookmarkStart w:id="23" w:name="X23ab57d09ec4af3f5c4878e589b09e75ed3660d"/>
    <w:p>
      <w:pPr>
        <w:pStyle w:val="Heading2"/>
      </w:pPr>
      <w:r>
        <w:t xml:space="preserve">Competitive Landscape &amp; Unique Value Proposition</w:t>
      </w:r>
    </w:p>
    <w:p>
      <w:pPr>
        <w:pStyle w:val="FirstParagraph"/>
      </w:pPr>
      <w:r>
        <w:t xml:space="preserve">Kuala Lumpur's biomedical engineering market faces competition from overseas recruitment (Singapore, India) and limited local talent pipelines. Our differentiation lies in a hyper-localized value proposition:</w:t>
      </w:r>
    </w:p>
    <w:p>
      <w:pPr>
        <w:pStyle w:val="BlockText"/>
      </w:pPr>
      <w:r>
        <w:rPr>
          <w:bCs/>
          <w:b/>
        </w:rPr>
        <w:t xml:space="preserve">"Malaysia’s First Integrated Biomedical Engineering Ecosystem: Certified Professionals Driving KL Hospital Efficiency, Local Innovation &amp; Patient Care Excellence."</w:t>
      </w:r>
    </w:p>
    <w:p>
      <w:pPr>
        <w:pStyle w:val="FirstParagraph"/>
      </w:pPr>
      <w:r>
        <w:t xml:space="preserve">Unlike generic recruitment agencies, we offer:</w:t>
      </w:r>
    </w:p>
    <w:p>
      <w:pPr>
        <w:numPr>
          <w:ilvl w:val="0"/>
          <w:numId w:val="1003"/>
        </w:numPr>
        <w:pStyle w:val="Compact"/>
      </w:pPr>
      <w:r>
        <w:t xml:space="preserve">KL-specific certification programs accredited by the Malaysian Board of Engineers (BEM)</w:t>
      </w:r>
    </w:p>
    <w:p>
      <w:pPr>
        <w:numPr>
          <w:ilvl w:val="0"/>
          <w:numId w:val="1003"/>
        </w:numPr>
        <w:pStyle w:val="Compact"/>
      </w:pPr>
      <w:r>
        <w:t xml:space="preserve">Partnerships with KL hospitals for on-the-job training at sites like Gleneagles Kuala Lumpur</w:t>
      </w:r>
    </w:p>
    <w:p>
      <w:pPr>
        <w:numPr>
          <w:ilvl w:val="0"/>
          <w:numId w:val="1003"/>
        </w:numPr>
        <w:pStyle w:val="Compact"/>
      </w:pPr>
      <w:r>
        <w:t xml:space="preserve">Negotiated salary packages 15-20% above national average, supported by MDEC tax incentives</w:t>
      </w:r>
    </w:p>
    <w:bookmarkEnd w:id="23"/>
    <w:bookmarkStart w:id="27" w:name="X913302c977a6390a173bd07af8a185ed4102a68"/>
    <w:p>
      <w:pPr>
        <w:pStyle w:val="Heading2"/>
      </w:pPr>
      <w:r>
        <w:t xml:space="preserve">Marketing Strategy &amp; Tactics (Kuala Lumpur Focus)</w:t>
      </w:r>
    </w:p>
    <w:p>
      <w:pPr>
        <w:pStyle w:val="FirstParagraph"/>
      </w:pPr>
      <w:r>
        <w:t xml:space="preserve">Our strategy employs a three-pillar approach tailored for Malaysia Kuala Lumpur:</w:t>
      </w:r>
    </w:p>
    <w:bookmarkStart w:id="24" w:name="Xf9267f4a081d4402d19c38f3e7dd7501dca118c"/>
    <w:p>
      <w:pPr>
        <w:pStyle w:val="Heading3"/>
      </w:pPr>
      <w:r>
        <w:t xml:space="preserve">1. Employer Branding for KL Healthcare Providers</w:t>
      </w:r>
    </w:p>
    <w:p>
      <w:pPr>
        <w:numPr>
          <w:ilvl w:val="0"/>
          <w:numId w:val="1004"/>
        </w:numPr>
        <w:pStyle w:val="Compact"/>
      </w:pPr>
      <w:r>
        <w:rPr>
          <w:bCs/>
          <w:b/>
        </w:rPr>
        <w:t xml:space="preserve">Tailored Workshops:</w:t>
      </w:r>
      <w:r>
        <w:t xml:space="preserve"> </w:t>
      </w:r>
      <w:r>
        <w:t xml:space="preserve">"Reducing Equipment Downtime by 40% in KL Hospitals" sessions at KL Hospital Association events (e.g., 2024 Kuala Lumpur Medical Summit)</w:t>
      </w:r>
    </w:p>
    <w:p>
      <w:pPr>
        <w:numPr>
          <w:ilvl w:val="0"/>
          <w:numId w:val="1004"/>
        </w:numPr>
        <w:pStyle w:val="Compact"/>
      </w:pPr>
      <w:r>
        <w:rPr>
          <w:bCs/>
          <w:b/>
        </w:rPr>
        <w:t xml:space="preserve">Case Studies:</w:t>
      </w:r>
      <w:r>
        <w:t xml:space="preserve"> </w:t>
      </w:r>
      <w:r>
        <w:t xml:space="preserve">Publish success stories like "How Sunway Medical Centre cut MRI downtime by 55% using local Biomedical Engineers" in Malay-language healthcare journals (e.g.,</w:t>
      </w:r>
      <w:r>
        <w:t xml:space="preserve"> </w:t>
      </w:r>
      <w:r>
        <w:rPr>
          <w:iCs/>
          <w:i/>
        </w:rPr>
        <w:t xml:space="preserve">Jurnal Perubatan Malaysia</w:t>
      </w:r>
      <w:r>
        <w:t xml:space="preserve">)</w:t>
      </w:r>
    </w:p>
    <w:p>
      <w:pPr>
        <w:numPr>
          <w:ilvl w:val="0"/>
          <w:numId w:val="1004"/>
        </w:numPr>
        <w:pStyle w:val="Compact"/>
      </w:pPr>
      <w:r>
        <w:rPr>
          <w:bCs/>
          <w:b/>
        </w:rPr>
        <w:t xml:space="preserve">KL Digital Campaigns:</w:t>
      </w:r>
      <w:r>
        <w:t xml:space="preserve"> </w:t>
      </w:r>
      <w:r>
        <w:t xml:space="preserve">Targeted LinkedIn ads focusing on hospital procurement managers in Kuala Lumpur with keywords: "Biomedical Engineer KL," "Medical Equipment Maintenance Malaysia"</w:t>
      </w:r>
    </w:p>
    <w:bookmarkEnd w:id="24"/>
    <w:bookmarkStart w:id="25" w:name="talent-acquisition-pipeline-development"/>
    <w:p>
      <w:pPr>
        <w:pStyle w:val="Heading3"/>
      </w:pPr>
      <w:r>
        <w:t xml:space="preserve">2. Talent Acquisition Pipeline Development</w:t>
      </w:r>
    </w:p>
    <w:p>
      <w:pPr>
        <w:numPr>
          <w:ilvl w:val="0"/>
          <w:numId w:val="1005"/>
        </w:numPr>
        <w:pStyle w:val="Compact"/>
      </w:pPr>
      <w:r>
        <w:rPr>
          <w:bCs/>
          <w:b/>
        </w:rPr>
        <w:t xml:space="preserve">University Partnerships:</w:t>
      </w:r>
      <w:r>
        <w:t xml:space="preserve"> </w:t>
      </w:r>
      <w:r>
        <w:t xml:space="preserve">Establish Biomedical Engineering Industry Advisory Councils with University of Kuala Lumpur (UniKL), UTM, and IIUM Klang Valley campuses to co-design KL-relevant curricula</w:t>
      </w:r>
    </w:p>
    <w:p>
      <w:pPr>
        <w:numPr>
          <w:ilvl w:val="0"/>
          <w:numId w:val="1005"/>
        </w:numPr>
        <w:pStyle w:val="Compact"/>
      </w:pPr>
      <w:r>
        <w:rPr>
          <w:bCs/>
          <w:b/>
        </w:rPr>
        <w:t xml:space="preserve">KL Job Fairs:</w:t>
      </w:r>
      <w:r>
        <w:t xml:space="preserve"> </w:t>
      </w:r>
      <w:r>
        <w:t xml:space="preserve">Host quarterly "Biomedical Career Connect" events at KL Convention Centre featuring employers like Medtronic Malaysia, Siemens Healthineers KL</w:t>
      </w:r>
    </w:p>
    <w:p>
      <w:pPr>
        <w:numPr>
          <w:ilvl w:val="0"/>
          <w:numId w:val="1005"/>
        </w:numPr>
        <w:pStyle w:val="Compact"/>
      </w:pPr>
      <w:r>
        <w:rPr>
          <w:bCs/>
          <w:b/>
        </w:rPr>
        <w:t xml:space="preserve">Internship Programs:</w:t>
      </w:r>
      <w:r>
        <w:t xml:space="preserve"> </w:t>
      </w:r>
      <w:r>
        <w:t xml:space="preserve">Develop paid 3-month placements at major KL healthcare facilities (e.g., Pantai Hospital, Prince Court Medical Centre) with conversion to full-time roles</w:t>
      </w:r>
    </w:p>
    <w:bookmarkEnd w:id="25"/>
    <w:bookmarkStart w:id="26" w:name="professional-recognition-advocacy"/>
    <w:p>
      <w:pPr>
        <w:pStyle w:val="Heading3"/>
      </w:pPr>
      <w:r>
        <w:t xml:space="preserve">3. Professional Recognition &amp; Advocacy</w:t>
      </w:r>
    </w:p>
    <w:p>
      <w:pPr>
        <w:numPr>
          <w:ilvl w:val="0"/>
          <w:numId w:val="1006"/>
        </w:numPr>
        <w:pStyle w:val="Compact"/>
      </w:pPr>
      <w:r>
        <w:rPr>
          <w:bCs/>
          <w:b/>
        </w:rPr>
        <w:t xml:space="preserve">BEM Certification Drive:</w:t>
      </w:r>
      <w:r>
        <w:t xml:space="preserve"> </w:t>
      </w:r>
      <w:r>
        <w:t xml:space="preserve">Partner with BEM to offer KL-exclusive accelerated certification pathways for local engineers (reducing time-to-certification by 50%)</w:t>
      </w:r>
    </w:p>
    <w:p>
      <w:pPr>
        <w:numPr>
          <w:ilvl w:val="0"/>
          <w:numId w:val="1006"/>
        </w:numPr>
        <w:pStyle w:val="Compact"/>
      </w:pPr>
      <w:r>
        <w:rPr>
          <w:bCs/>
          <w:b/>
        </w:rPr>
        <w:t xml:space="preserve">MALAYSIA KUALA LUMPUR BIOMEDICAL ENGINEERING SOCIETY:</w:t>
      </w:r>
      <w:r>
        <w:t xml:space="preserve"> </w:t>
      </w:r>
      <w:r>
        <w:t xml:space="preserve">Launch a professional body in KL to host networking events, publish local market reports, and advocate for industry standards</w:t>
      </w:r>
    </w:p>
    <w:p>
      <w:pPr>
        <w:numPr>
          <w:ilvl w:val="0"/>
          <w:numId w:val="1006"/>
        </w:numPr>
        <w:pStyle w:val="Compact"/>
      </w:pPr>
      <w:r>
        <w:rPr>
          <w:bCs/>
          <w:b/>
        </w:rPr>
        <w:t xml:space="preserve">Government Collaboration:</w:t>
      </w:r>
      <w:r>
        <w:t xml:space="preserve"> </w:t>
      </w:r>
      <w:r>
        <w:t xml:space="preserve">Present proposals to MDEC’s HealthTech Malaysia initiative for funding biomedical innovation grants focused on KL hospital pain points</w:t>
      </w:r>
    </w:p>
    <w:bookmarkEnd w:id="26"/>
    <w:bookmarkEnd w:id="27"/>
    <w:bookmarkStart w:id="28" w:name="X4c637d05372e3c5f87a3313103061de4aa359ca"/>
    <w:p>
      <w:pPr>
        <w:pStyle w:val="Heading2"/>
      </w:pPr>
      <w:r>
        <w:t xml:space="preserve">Implementation Timeline (Kuala Lumpur-First)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Kuala Lumpur Focus Activities</w:t>
            </w:r>
          </w:p>
        </w:tc>
        <w:tc>
          <w:tcPr/>
          <w:p>
            <w:pPr>
              <w:pStyle w:val="Compact"/>
              <w:jc w:val="left"/>
            </w:pPr>
            <w:r>
              <w:t xml:space="preserve">Key Metrics</w:t>
            </w:r>
          </w:p>
        </w:tc>
      </w:tr>
      <w:tr>
        <w:tc>
          <w:tcPr/>
          <w:p>
            <w:pPr>
              <w:pStyle w:val="Compact"/>
              <w:jc w:val="left"/>
            </w:pPr>
            <w:r>
              <w:t xml:space="preserve">Q1 2025</w:t>
            </w:r>
          </w:p>
        </w:tc>
        <w:tc>
          <w:tcPr/>
          <w:p>
            <w:pPr>
              <w:pStyle w:val="Compact"/>
              <w:jc w:val="left"/>
            </w:pPr>
            <w:r>
              <w:t xml:space="preserve">Launch KL Biomedical Engineering Society; Secure 3 university partnerships in KL Valley</w:t>
            </w:r>
          </w:p>
        </w:tc>
        <w:tc>
          <w:tcPr/>
          <w:p>
            <w:pPr>
              <w:pStyle w:val="Compact"/>
              <w:jc w:val="left"/>
            </w:pPr>
            <w:r>
              <w:t xml:space="preserve">50+ student sign-ups; 3 MOUs signed with universities</w:t>
            </w:r>
          </w:p>
        </w:tc>
      </w:tr>
      <w:tr>
        <w:tc>
          <w:tcPr/>
          <w:p>
            <w:pPr>
              <w:pStyle w:val="Compact"/>
              <w:jc w:val="left"/>
            </w:pPr>
            <w:r>
              <w:t xml:space="preserve">Q2 2025</w:t>
            </w:r>
          </w:p>
        </w:tc>
        <w:tc>
          <w:tcPr/>
          <w:p>
            <w:pPr>
              <w:pStyle w:val="Compact"/>
              <w:jc w:val="left"/>
            </w:pPr>
            <w:r>
              <w:t xml:space="preserve">Host first KL Career Connect event; Implement BEM certification fast-track for KL professionals</w:t>
            </w:r>
          </w:p>
        </w:tc>
        <w:tc>
          <w:tcPr/>
          <w:p>
            <w:pPr>
              <w:pStyle w:val="Compact"/>
              <w:jc w:val="left"/>
            </w:pPr>
            <w:r>
              <w:t xml:space="preserve">150+ attendees; 40% job placement rate from event</w:t>
            </w:r>
          </w:p>
        </w:tc>
      </w:tr>
      <w:tr>
        <w:tc>
          <w:tcPr/>
          <w:p>
            <w:pPr>
              <w:pStyle w:val="Compact"/>
              <w:jc w:val="left"/>
            </w:pPr>
            <w:r>
              <w:t xml:space="preserve">Q3 2025</w:t>
            </w:r>
          </w:p>
        </w:tc>
        <w:tc>
          <w:tcPr/>
          <w:p>
            <w:pPr>
              <w:pStyle w:val="Compact"/>
              <w:jc w:val="left"/>
            </w:pPr>
            <w:r>
              <w:t xml:space="preserve">Deploy hospital equipment downtime case studies across 10 KL healthcare facilities</w:t>
            </w:r>
          </w:p>
        </w:tc>
        <w:tc>
          <w:tcPr/>
          <w:p>
            <w:pPr>
              <w:pStyle w:val="Compact"/>
              <w:jc w:val="left"/>
            </w:pPr>
            <w:r>
              <w:t xml:space="preserve">Achieve 35% average reduction in reported downtime at partner hospitals</w:t>
            </w:r>
          </w:p>
        </w:tc>
      </w:tr>
      <w:tr>
        <w:tc>
          <w:tcPr/>
          <w:p>
            <w:pPr>
              <w:pStyle w:val="Compact"/>
              <w:jc w:val="left"/>
            </w:pPr>
            <w:r>
              <w:t xml:space="preserve">Q4 2025</w:t>
            </w:r>
          </w:p>
        </w:tc>
        <w:tc>
          <w:tcPr/>
          <w:p>
            <w:pPr>
              <w:pStyle w:val="Compact"/>
              <w:jc w:val="left"/>
            </w:pPr>
            <w:r>
              <w:t xml:space="preserve">Publish "KL Biomedical Engineer Market Report" with MOH data; Secure MDEC funding for innovation grants</w:t>
            </w:r>
          </w:p>
        </w:tc>
        <w:tc>
          <w:tcPr/>
          <w:p>
            <w:pPr>
              <w:pStyle w:val="Compact"/>
              <w:jc w:val="left"/>
            </w:pPr>
            <w:r>
              <w:t xml:space="preserve">1,000+ industry downloads; RM5 million grant secured for KL health-tech projects</w:t>
            </w:r>
          </w:p>
        </w:tc>
      </w:tr>
    </w:tbl>
    <w:bookmarkEnd w:id="28"/>
    <w:bookmarkStart w:id="29" w:name="budget-allocation-malaysia-context"/>
    <w:p>
      <w:pPr>
        <w:pStyle w:val="Heading2"/>
      </w:pPr>
      <w:r>
        <w:t xml:space="preserve">Budget Allocation (Malaysia Context)</w:t>
      </w:r>
    </w:p>
    <w:p>
      <w:pPr>
        <w:pStyle w:val="FirstParagraph"/>
      </w:pPr>
      <w:r>
        <w:t xml:space="preserve">Total Budget: RM 1.2 million (USD 248,000) allocated specifically for Kuala Lumpur initiatives:</w:t>
      </w:r>
    </w:p>
    <w:p>
      <w:pPr>
        <w:numPr>
          <w:ilvl w:val="0"/>
          <w:numId w:val="1007"/>
        </w:numPr>
        <w:pStyle w:val="Compact"/>
      </w:pPr>
      <w:r>
        <w:t xml:space="preserve">45%: Talent Acquisition &amp; University Partnerships (KL-focused events, internships)</w:t>
      </w:r>
    </w:p>
    <w:p>
      <w:pPr>
        <w:numPr>
          <w:ilvl w:val="0"/>
          <w:numId w:val="1007"/>
        </w:numPr>
        <w:pStyle w:val="Compact"/>
      </w:pPr>
      <w:r>
        <w:t xml:space="preserve">30%: Employer Branding Campaigns (KL digital ads, workshops at KL venues)</w:t>
      </w:r>
    </w:p>
    <w:p>
      <w:pPr>
        <w:numPr>
          <w:ilvl w:val="0"/>
          <w:numId w:val="1007"/>
        </w:numPr>
        <w:pStyle w:val="Compact"/>
      </w:pPr>
      <w:r>
        <w:t xml:space="preserve">15%: Professional Development (BEM certification support, society operations)</w:t>
      </w:r>
    </w:p>
    <w:p>
      <w:pPr>
        <w:numPr>
          <w:ilvl w:val="0"/>
          <w:numId w:val="1007"/>
        </w:numPr>
        <w:pStyle w:val="Compact"/>
      </w:pPr>
      <w:r>
        <w:t xml:space="preserve">10%: Market Research &amp; Reporting (KL-specific data collection)</w:t>
      </w:r>
    </w:p>
    <w:bookmarkEnd w:id="29"/>
    <w:bookmarkStart w:id="30" w:name="Xa90b3bfb5fc66f15878559545932befe5e97101"/>
    <w:p>
      <w:pPr>
        <w:pStyle w:val="Heading2"/>
      </w:pPr>
      <w:r>
        <w:t xml:space="preserve">Measuring Success for Malaysia Kuala Lumpur</w:t>
      </w:r>
    </w:p>
    <w:p>
      <w:pPr>
        <w:pStyle w:val="FirstParagraph"/>
      </w:pPr>
      <w:r>
        <w:t xml:space="preserve">KPIs are strictly aligned with KL's healthcare priorities and will be tracked quarterly:</w:t>
      </w:r>
    </w:p>
    <w:p>
      <w:pPr>
        <w:numPr>
          <w:ilvl w:val="0"/>
          <w:numId w:val="1008"/>
        </w:numPr>
        <w:pStyle w:val="Compact"/>
      </w:pPr>
      <w:r>
        <w:rPr>
          <w:bCs/>
          <w:b/>
        </w:rPr>
        <w:t xml:space="preserve">Talent Pipeline Growth:</w:t>
      </w:r>
      <w:r>
        <w:t xml:space="preserve"> </w:t>
      </w:r>
      <w:r>
        <w:t xml:space="preserve">50% increase in Biomedical Engineering graduates from KL universities entering the workforce (vs. 2023 baseline)</w:t>
      </w:r>
    </w:p>
    <w:p>
      <w:pPr>
        <w:numPr>
          <w:ilvl w:val="0"/>
          <w:numId w:val="1008"/>
        </w:numPr>
        <w:pStyle w:val="Compact"/>
      </w:pPr>
      <w:r>
        <w:rPr>
          <w:bCs/>
          <w:b/>
        </w:rPr>
        <w:t xml:space="preserve">Healthcare Impact:</w:t>
      </w:r>
      <w:r>
        <w:t xml:space="preserve"> </w:t>
      </w:r>
      <w:r>
        <w:t xml:space="preserve">30% average reduction in equipment downtime across partner KL hospitals</w:t>
      </w:r>
    </w:p>
    <w:p>
      <w:pPr>
        <w:numPr>
          <w:ilvl w:val="0"/>
          <w:numId w:val="1008"/>
        </w:numPr>
        <w:pStyle w:val="Compact"/>
      </w:pPr>
      <w:r>
        <w:rPr>
          <w:bCs/>
          <w:b/>
        </w:rPr>
        <w:t xml:space="preserve">Economic Contribution:</w:t>
      </w:r>
      <w:r>
        <w:t xml:space="preserve"> </w:t>
      </w:r>
      <w:r>
        <w:t xml:space="preserve">Attract RM 8 million in new health-tech investment to Kuala Lumpur by Q4 2025</w:t>
      </w:r>
    </w:p>
    <w:p>
      <w:pPr>
        <w:numPr>
          <w:ilvl w:val="0"/>
          <w:numId w:val="1008"/>
        </w:numPr>
        <w:pStyle w:val="Compact"/>
      </w:pPr>
      <w:r>
        <w:rPr>
          <w:bCs/>
          <w:b/>
        </w:rPr>
        <w:t xml:space="preserve">Market Recognition:</w:t>
      </w:r>
      <w:r>
        <w:t xml:space="preserve"> </w:t>
      </w:r>
      <w:r>
        <w:t xml:space="preserve">Position "Kuala Lumpur Biomedical Engineer" as the preferred industry standard in Malaysia (measured via employer surveys)</w:t>
      </w:r>
    </w:p>
    <w:bookmarkEnd w:id="30"/>
    <w:bookmarkStart w:id="31" w:name="conclusion-driving-kls-healthcare-future"/>
    <w:p>
      <w:pPr>
        <w:pStyle w:val="Heading2"/>
      </w:pPr>
      <w:r>
        <w:t xml:space="preserve">Conclusion: Driving KL’s Healthcare Future</w:t>
      </w:r>
    </w:p>
    <w:p>
      <w:pPr>
        <w:pStyle w:val="FirstParagraph"/>
      </w:pPr>
      <w:r>
        <w:t xml:space="preserve">This Marketing Plan establishes a sustainable ecosystem where Biomedical Engineers are recognized as strategic partners – not support staff – in advancing Kuala Lumpur's healthcare excellence. By embedding solutions within Malaysia's national health strategies and focusing exclusively on the unique dynamics of Kuala Lumpur, this plan transforms talent acquisition into a catalyst for innovation. The success metrics directly serve the Ministry of Health’s vision: "A world-class healthcare system powered by Malaysian talent." We will not just fill vacancies; we will position Biomedical Engineers as architects of Kuala Lumpur's next-generation health infrastructure – proving that when Malaysia invests in its engineering talent, KL leads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Engineering in Kuala Lumpur, Malaysia</dc:title>
  <dc:creator/>
  <dc:language>en</dc:language>
  <cp:keywords/>
  <dcterms:created xsi:type="dcterms:W3CDTF">2026-07-23T12:51:04Z</dcterms:created>
  <dcterms:modified xsi:type="dcterms:W3CDTF">2026-07-23T12:51:04Z</dcterms:modified>
</cp:coreProperties>
</file>

<file path=docProps/custom.xml><?xml version="1.0" encoding="utf-8"?>
<Properties xmlns="http://schemas.openxmlformats.org/officeDocument/2006/custom-properties" xmlns:vt="http://schemas.openxmlformats.org/officeDocument/2006/docPropsVTypes"/>
</file>