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Mexico</w:t>
      </w:r>
      <w:r>
        <w:t xml:space="preserve"> </w:t>
      </w:r>
      <w:r>
        <w:t xml:space="preserve">City</w:t>
      </w:r>
    </w:p>
    <w:bookmarkStart w:id="34" w:name="Xe6095971198cf5c41bba4facff365f708b444f4"/>
    <w:p>
      <w:pPr>
        <w:pStyle w:val="Heading1"/>
      </w:pPr>
      <w:r>
        <w:t xml:space="preserve">Comprehensive Marketing Plan for Recruiting Top-Tier Biomedical Engineers in Mexico City</w:t>
      </w:r>
    </w:p>
    <w:bookmarkStart w:id="20" w:name="executive-summary"/>
    <w:p>
      <w:pPr>
        <w:pStyle w:val="Heading2"/>
      </w:pPr>
      <w:r>
        <w:t xml:space="preserve">Executive Summary</w:t>
      </w:r>
    </w:p>
    <w:p>
      <w:pPr>
        <w:pStyle w:val="FirstParagraph"/>
      </w:pPr>
      <w:r>
        <w:t xml:space="preserve">This Marketing Plan outlines a strategic approach to attract and retain exceptional Biomedical Engineer talent for key healthcare and technology firms operating in Mexico City. As the healthcare sector accelerates its digital transformation, Mexico City faces a critical shortage of specialized Biomedical Engineers. This plan addresses this gap through targeted recruitment strategies, employer branding initiatives, and community engagement tailored specifically for the vibrant ecosystem of Mexico City. The initiative leverages the city's status as Latin America's biomedical innovation hub to position local opportunities as career-defining pathways.</w:t>
      </w:r>
    </w:p>
    <w:bookmarkEnd w:id="20"/>
    <w:bookmarkStart w:id="21" w:name="X14cee7b59668d11d1e1ae766a8b4d1045ea76db"/>
    <w:p>
      <w:pPr>
        <w:pStyle w:val="Heading2"/>
      </w:pPr>
      <w:r>
        <w:t xml:space="preserve">Market Analysis: The Biomedical Engineering Landscape in Mexico City</w:t>
      </w:r>
    </w:p>
    <w:p>
      <w:pPr>
        <w:pStyle w:val="FirstParagraph"/>
      </w:pPr>
      <w:r>
        <w:t xml:space="preserve">Mexico City represents a $4.7 billion healthcare technology market with 18% annual growth (Mexican Health Tech Association, 2023). Despite this expansion, a 35% vacancy rate exists for Biomedical Engineer roles across hospitals, medtech startups, and research institutions. Key challenges include:</w:t>
      </w:r>
    </w:p>
    <w:p>
      <w:pPr>
        <w:numPr>
          <w:ilvl w:val="0"/>
          <w:numId w:val="1001"/>
        </w:numPr>
        <w:pStyle w:val="Compact"/>
      </w:pPr>
      <w:r>
        <w:t xml:space="preserve">Insufficient specialized graduates from local universities (only 12% of engineering students pursue biomedical specialization)</w:t>
      </w:r>
    </w:p>
    <w:p>
      <w:pPr>
        <w:numPr>
          <w:ilvl w:val="0"/>
          <w:numId w:val="1001"/>
        </w:numPr>
        <w:pStyle w:val="Compact"/>
      </w:pPr>
      <w:r>
        <w:t xml:space="preserve">Competitive talent poaching by US/Canadian firms offering higher compensation</w:t>
      </w:r>
    </w:p>
    <w:p>
      <w:pPr>
        <w:numPr>
          <w:ilvl w:val="0"/>
          <w:numId w:val="1001"/>
        </w:numPr>
        <w:pStyle w:val="Compact"/>
      </w:pPr>
      <w:r>
        <w:t xml:space="preserve">Misalignment between academic training and Mexico City's emerging needs in AI-driven diagnostics and telehealth</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Mexico City:</w:t>
      </w:r>
    </w:p>
    <w:p>
      <w:pPr>
        <w:numPr>
          <w:ilvl w:val="0"/>
          <w:numId w:val="1002"/>
        </w:numPr>
        <w:pStyle w:val="Compact"/>
      </w:pPr>
      <w:r>
        <w:rPr>
          <w:bCs/>
          <w:b/>
        </w:rPr>
        <w:t xml:space="preserve">Recent Biomedical Engineering Graduates:</w:t>
      </w:r>
      <w:r>
        <w:t xml:space="preserve"> </w:t>
      </w:r>
      <w:r>
        <w:t xml:space="preserve">From top universities like UNAM, ITESM, and Iberoamericana. They represent 68% of entry-level opportunities.</w:t>
      </w:r>
    </w:p>
    <w:p>
      <w:pPr>
        <w:numPr>
          <w:ilvl w:val="0"/>
          <w:numId w:val="1002"/>
        </w:numPr>
        <w:pStyle w:val="Compact"/>
      </w:pPr>
      <w:r>
        <w:rPr>
          <w:bCs/>
          <w:b/>
        </w:rPr>
        <w:t xml:space="preserve">Mid-Career Professionals:</w:t>
      </w:r>
      <w:r>
        <w:t xml:space="preserve"> </w:t>
      </w:r>
      <w:r>
        <w:t xml:space="preserve">Engineers with 3-7 years' experience seeking growth beyond traditional manufacturing roles.</w:t>
      </w:r>
    </w:p>
    <w:p>
      <w:pPr>
        <w:numPr>
          <w:ilvl w:val="0"/>
          <w:numId w:val="1002"/>
        </w:numPr>
        <w:pStyle w:val="Compact"/>
      </w:pPr>
      <w:r>
        <w:rPr>
          <w:bCs/>
          <w:b/>
        </w:rPr>
        <w:t xml:space="preserve">International Talent:</w:t>
      </w:r>
      <w:r>
        <w:t xml:space="preserve"> </w:t>
      </w:r>
      <w:r>
        <w:t xml:space="preserve">Mexican expatriates returning from the US/EU with specialized skills in medical device regulation or AI applications.</w:t>
      </w:r>
    </w:p>
    <w:bookmarkEnd w:id="22"/>
    <w:bookmarkStart w:id="23" w:name="marketing-objectives-12-month-horizon"/>
    <w:p>
      <w:pPr>
        <w:pStyle w:val="Heading2"/>
      </w:pPr>
      <w:r>
        <w:t xml:space="preserve">Marketing Objectives (12-Month Horizon)</w:t>
      </w:r>
    </w:p>
    <w:p>
      <w:pPr>
        <w:pStyle w:val="FirstParagraph"/>
      </w:pPr>
      <w:r>
        <w:t xml:space="preserve">We will achieve:</w:t>
      </w:r>
    </w:p>
    <w:p>
      <w:pPr>
        <w:numPr>
          <w:ilvl w:val="0"/>
          <w:numId w:val="1003"/>
        </w:numPr>
        <w:pStyle w:val="Compact"/>
      </w:pPr>
      <w:r>
        <w:t xml:space="preserve">Recruit 150 qualified Biomedical Engineers for Mexico City-based organizations by Q4 2025</w:t>
      </w:r>
    </w:p>
    <w:p>
      <w:pPr>
        <w:numPr>
          <w:ilvl w:val="0"/>
          <w:numId w:val="1003"/>
        </w:numPr>
        <w:pStyle w:val="Compact"/>
      </w:pPr>
      <w:r>
        <w:t xml:space="preserve">Reduce time-to-hire from 85 to 47 days through targeted engagement</w:t>
      </w:r>
    </w:p>
    <w:p>
      <w:pPr>
        <w:numPr>
          <w:ilvl w:val="0"/>
          <w:numId w:val="1003"/>
        </w:numPr>
        <w:pStyle w:val="Compact"/>
      </w:pPr>
      <w:r>
        <w:t xml:space="preserve">Establish Mexico City as the preferred location for Biomedical Engineers in Latin America (measured via LinkedIn employer brand score)</w:t>
      </w:r>
    </w:p>
    <w:bookmarkEnd w:id="23"/>
    <w:bookmarkStart w:id="28" w:name="strategic-marketing-initiatives"/>
    <w:p>
      <w:pPr>
        <w:pStyle w:val="Heading2"/>
      </w:pPr>
      <w:r>
        <w:t xml:space="preserve">Strategic Marketing Initiatives</w:t>
      </w:r>
    </w:p>
    <w:bookmarkStart w:id="24" w:name="Xc967c42d81f0bf9320ccf996fa3a483a81d73c3"/>
    <w:p>
      <w:pPr>
        <w:pStyle w:val="Heading3"/>
      </w:pPr>
      <w:r>
        <w:t xml:space="preserve">1. Employer Branding Campaign: "Biomedical Innovation Starts Here"</w:t>
      </w:r>
    </w:p>
    <w:p>
      <w:pPr>
        <w:pStyle w:val="FirstParagraph"/>
      </w:pPr>
      <w:r>
        <w:t xml:space="preserve">This campaign positions Mexico City as the epicenter of healthcare innovation. We'll create short documentaries featuring local Biomedical Engineers solving real-world challenges in Mexico City hospitals (e.g., developing low-cost ventilators for public clinics). Content will be distributed across:</w:t>
      </w:r>
    </w:p>
    <w:p>
      <w:pPr>
        <w:numPr>
          <w:ilvl w:val="0"/>
          <w:numId w:val="1004"/>
        </w:numPr>
        <w:pStyle w:val="Compact"/>
      </w:pPr>
      <w:r>
        <w:t xml:space="preserve">Instagram/TikTok: 60-second "Day in the Life" videos showing engineering work within iconic Mexico City landmarks</w:t>
      </w:r>
    </w:p>
    <w:p>
      <w:pPr>
        <w:numPr>
          <w:ilvl w:val="0"/>
          <w:numId w:val="1004"/>
        </w:numPr>
        <w:pStyle w:val="Compact"/>
      </w:pPr>
      <w:r>
        <w:t xml:space="preserve">LinkedIn: Technical webinars on Mexico City-specific challenges (e.g., "Designing Medical Devices for Urban Air Pollution Environments")</w:t>
      </w:r>
    </w:p>
    <w:p>
      <w:pPr>
        <w:numPr>
          <w:ilvl w:val="0"/>
          <w:numId w:val="1004"/>
        </w:numPr>
        <w:pStyle w:val="Compact"/>
      </w:pPr>
      <w:r>
        <w:t xml:space="preserve">Local radio partnerships with stations like Radio Formula to reach university students across Mexico City neighborhoods</w:t>
      </w:r>
    </w:p>
    <w:bookmarkEnd w:id="24"/>
    <w:bookmarkStart w:id="25" w:name="X06e91497f5a57d1f4c8dfa118b4c57a021d4cea"/>
    <w:p>
      <w:pPr>
        <w:pStyle w:val="Heading3"/>
      </w:pPr>
      <w:r>
        <w:t xml:space="preserve">2. University Partnerships &amp; Talent Pipeline Development</w:t>
      </w:r>
    </w:p>
    <w:p>
      <w:pPr>
        <w:pStyle w:val="FirstParagraph"/>
      </w:pPr>
      <w:r>
        <w:t xml:space="preserve">Forge strategic alliances with engineering departments at 8 key universities in Mexico City:</w:t>
      </w:r>
    </w:p>
    <w:p>
      <w:pPr>
        <w:numPr>
          <w:ilvl w:val="0"/>
          <w:numId w:val="1005"/>
        </w:numPr>
        <w:pStyle w:val="Compact"/>
      </w:pPr>
      <w:r>
        <w:t xml:space="preserve">Co-create "Mexico City Biomedical Innovation Fellowships" offering paid summer internships at top medtech firms</w:t>
      </w:r>
    </w:p>
    <w:p>
      <w:pPr>
        <w:numPr>
          <w:ilvl w:val="0"/>
          <w:numId w:val="1005"/>
        </w:numPr>
        <w:pStyle w:val="Compact"/>
      </w:pPr>
      <w:r>
        <w:t xml:space="preserve">Host annual "Biomedical Engineering Hackathons" with prizes funded by Mexico City tech clusters (e.g., Cumbre Digital)</w:t>
      </w:r>
    </w:p>
    <w:p>
      <w:pPr>
        <w:numPr>
          <w:ilvl w:val="0"/>
          <w:numId w:val="1005"/>
        </w:numPr>
        <w:pStyle w:val="Compact"/>
      </w:pPr>
      <w:r>
        <w:t xml:space="preserve">Develop curriculum enhancements for courses on Mexico-specific regulatory frameworks (COFEPRIS) and local healthcare needs</w:t>
      </w:r>
    </w:p>
    <w:bookmarkEnd w:id="25"/>
    <w:bookmarkStart w:id="26" w:name="X1c54889a5f58feaec34aea9baee20c87fbc39e2"/>
    <w:p>
      <w:pPr>
        <w:pStyle w:val="Heading3"/>
      </w:pPr>
      <w:r>
        <w:t xml:space="preserve">3. Competitive Compensation &amp; Retention Strategy</w:t>
      </w:r>
    </w:p>
    <w:p>
      <w:pPr>
        <w:pStyle w:val="FirstParagraph"/>
      </w:pPr>
      <w:r>
        <w:t xml:space="preserve">To counter international offers, we'll implement:</w:t>
      </w:r>
    </w:p>
    <w:p>
      <w:pPr>
        <w:numPr>
          <w:ilvl w:val="0"/>
          <w:numId w:val="1006"/>
        </w:numPr>
        <w:pStyle w:val="Compact"/>
      </w:pPr>
      <w:r>
        <w:rPr>
          <w:bCs/>
          <w:b/>
        </w:rPr>
        <w:t xml:space="preserve">Mexico City Premium:</w:t>
      </w:r>
      <w:r>
        <w:t xml:space="preserve"> </w:t>
      </w:r>
      <w:r>
        <w:t xml:space="preserve">15% salary boost for Biomedical Engineers working in Mexico City vs. regional averages</w:t>
      </w:r>
    </w:p>
    <w:p>
      <w:pPr>
        <w:numPr>
          <w:ilvl w:val="0"/>
          <w:numId w:val="1006"/>
        </w:numPr>
        <w:pStyle w:val="Compact"/>
      </w:pPr>
      <w:r>
        <w:rPr>
          <w:bCs/>
          <w:b/>
        </w:rPr>
        <w:t xml:space="preserve">Career Acceleration Tracks:</w:t>
      </w:r>
      <w:r>
        <w:t xml:space="preserve"> </w:t>
      </w:r>
      <w:r>
        <w:t xml:space="preserve">Fast-track promotions for engineers contributing to Mexico City health initiatives (e.g., pandemic response projects)</w:t>
      </w:r>
    </w:p>
    <w:p>
      <w:pPr>
        <w:numPr>
          <w:ilvl w:val="0"/>
          <w:numId w:val="1006"/>
        </w:numPr>
        <w:pStyle w:val="Compact"/>
      </w:pPr>
      <w:r>
        <w:rPr>
          <w:bCs/>
          <w:b/>
        </w:rPr>
        <w:t xml:space="preserve">Relocation Support:</w:t>
      </w:r>
      <w:r>
        <w:t xml:space="preserve"> </w:t>
      </w:r>
      <w:r>
        <w:t xml:space="preserve">Dedicated housing assistance and cultural integration programs for talent moving to Mexico City</w:t>
      </w:r>
    </w:p>
    <w:bookmarkEnd w:id="26"/>
    <w:bookmarkStart w:id="27" w:name="community-engagement-thought-leadership"/>
    <w:p>
      <w:pPr>
        <w:pStyle w:val="Heading3"/>
      </w:pPr>
      <w:r>
        <w:t xml:space="preserve">4. Community Engagement &amp; Thought Leadership</w:t>
      </w:r>
    </w:p>
    <w:p>
      <w:pPr>
        <w:pStyle w:val="FirstParagraph"/>
      </w:pPr>
      <w:r>
        <w:t xml:space="preserve">Establish Mexico City as the regional hub by:</w:t>
      </w:r>
    </w:p>
    <w:p>
      <w:pPr>
        <w:numPr>
          <w:ilvl w:val="0"/>
          <w:numId w:val="1007"/>
        </w:numPr>
        <w:pStyle w:val="Compact"/>
      </w:pPr>
      <w:r>
        <w:t xml:space="preserve">Sponsoring the "Mexico City Health Tech Summit" (annual event drawing 500+ Biomedical Engineers)</w:t>
      </w:r>
    </w:p>
    <w:p>
      <w:pPr>
        <w:numPr>
          <w:ilvl w:val="0"/>
          <w:numId w:val="1007"/>
        </w:numPr>
        <w:pStyle w:val="Compact"/>
      </w:pPr>
      <w:r>
        <w:t xml:space="preserve">Publishing white papers on Mexico-specific trends: "Biomedical Engineering in Urban Healthcare: The Mexico City Model"</w:t>
      </w:r>
    </w:p>
    <w:p>
      <w:pPr>
        <w:numPr>
          <w:ilvl w:val="0"/>
          <w:numId w:val="1007"/>
        </w:numPr>
        <w:pStyle w:val="Compact"/>
      </w:pPr>
      <w:r>
        <w:t xml:space="preserve">Partnering with Mexican NGOs like Salud para Todos to showcase community impact stories of Biomedical Engineers</w:t>
      </w:r>
    </w:p>
    <w:bookmarkEnd w:id="27"/>
    <w:bookmarkEnd w:id="28"/>
    <w:bookmarkStart w:id="29" w:name="budget-allocation"/>
    <w:p>
      <w:pPr>
        <w:pStyle w:val="Heading2"/>
      </w:pPr>
      <w:r>
        <w:t xml:space="preserve">Budget Allocation</w:t>
      </w:r>
    </w:p>
    <w:p>
      <w:pPr>
        <w:pStyle w:val="FirstParagraph"/>
      </w:pPr>
      <w:r>
        <w:t xml:space="preserve">Total budget: $350,000 (distributed as follows):</w:t>
      </w:r>
    </w:p>
    <w:p>
      <w:pPr>
        <w:numPr>
          <w:ilvl w:val="0"/>
          <w:numId w:val="1008"/>
        </w:numPr>
        <w:pStyle w:val="Compact"/>
      </w:pPr>
      <w:r>
        <w:t xml:space="preserve">Content Creation &amp; Digital Marketing: 45% ($157,500) – focusing on Mexico City-centric visual storytelling</w:t>
      </w:r>
    </w:p>
    <w:p>
      <w:pPr>
        <w:numPr>
          <w:ilvl w:val="0"/>
          <w:numId w:val="1008"/>
        </w:numPr>
        <w:pStyle w:val="Compact"/>
      </w:pPr>
      <w:r>
        <w:t xml:space="preserve">University Programs &amp; Events: 32% ($112,000) – hackathons and curriculum development in Mexico City campuses</w:t>
      </w:r>
    </w:p>
    <w:p>
      <w:pPr>
        <w:numPr>
          <w:ilvl w:val="0"/>
          <w:numId w:val="1008"/>
        </w:numPr>
        <w:pStyle w:val="Compact"/>
      </w:pPr>
      <w:r>
        <w:t xml:space="preserve">Talent Acquisition Technology: 15% ($52,500) – AI tools matching Biomedical Engineer skills to Mexico City roles</w:t>
      </w:r>
    </w:p>
    <w:p>
      <w:pPr>
        <w:numPr>
          <w:ilvl w:val="0"/>
          <w:numId w:val="1008"/>
        </w:numPr>
        <w:pStyle w:val="Compact"/>
      </w:pPr>
      <w:r>
        <w:t xml:space="preserve">Community Engagement: 8% ($28,000) – summit sponsorships and local partnerships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Mexico City Recruitment</w:t>
      </w:r>
    </w:p>
    <w:p>
      <w:pPr>
        <w:pStyle w:val="BodyText"/>
      </w:pPr>
      <w:r>
        <w:t xml:space="preserve">Q1 2024</w:t>
      </w:r>
    </w:p>
    <w:p>
      <w:pPr>
        <w:pStyle w:val="BodyText"/>
      </w:pPr>
      <w:r>
        <w:t xml:space="preserve">Lay foundations: Sign university MOUs, launch initial Mexico City social media campaigns featuring local Biomedical Engineer success stories</w:t>
      </w:r>
    </w:p>
    <w:p>
      <w:pPr>
        <w:pStyle w:val="BodyText"/>
      </w:pPr>
      <w:r>
        <w:t xml:space="preserve">Q2 2024</w:t>
      </w:r>
    </w:p>
    <w:p>
      <w:pPr>
        <w:pStyle w:val="BodyText"/>
      </w:pPr>
      <w:r>
        <w:t xml:space="preserve">Host first Mexico City Biomedical Hackathon with 150+ student participants across universities in the city</w:t>
      </w:r>
    </w:p>
    <w:p>
      <w:pPr>
        <w:pStyle w:val="BodyText"/>
      </w:pPr>
      <w:r>
        <w:t xml:space="preserve">Q3 2024</w:t>
      </w:r>
    </w:p>
    <w:p>
      <w:pPr>
        <w:pStyle w:val="BodyText"/>
      </w:pPr>
      <w:r>
        <w:t xml:space="preserve">Deploy salary premium program; launch targeted LinkedIn campaign for mid-career Biomedical Engineers in Mexico City</w:t>
      </w:r>
    </w:p>
    <w:p>
      <w:pPr>
        <w:pStyle w:val="BodyText"/>
      </w:pPr>
      <w:r>
        <w:t xml:space="preserve">Q4 2024</w:t>
      </w:r>
    </w:p>
    <w:p>
      <w:pPr>
        <w:pStyle w:val="BodyText"/>
      </w:pPr>
      <w:r>
        <w:t xml:space="preserve">Sponsor Mexico City Health Tech Summit; release first white paper on regional opportunities for Biomedical Engineers</w:t>
      </w:r>
    </w:p>
    <w:bookmarkEnd w:id="30"/>
    <w:bookmarkStart w:id="31" w:name="X1bd63cd5143716d43842edfddd72692f8c50a9d"/>
    <w:p>
      <w:pPr>
        <w:pStyle w:val="Heading2"/>
      </w:pPr>
      <w:r>
        <w:t xml:space="preserve">Evaluation Metrics &amp; Continuous Improvement</w:t>
      </w:r>
    </w:p>
    <w:p>
      <w:pPr>
        <w:pStyle w:val="FirstParagraph"/>
      </w:pPr>
      <w:r>
        <w:t xml:space="preserve">We'll track success through:</w:t>
      </w:r>
    </w:p>
    <w:p>
      <w:pPr>
        <w:numPr>
          <w:ilvl w:val="0"/>
          <w:numId w:val="1009"/>
        </w:numPr>
        <w:pStyle w:val="Compact"/>
      </w:pPr>
      <w:r>
        <w:t xml:space="preserve">Application conversion rates from Mexico City-specific channels (target: 35%+)</w:t>
      </w:r>
    </w:p>
    <w:p>
      <w:pPr>
        <w:numPr>
          <w:ilvl w:val="0"/>
          <w:numId w:val="1009"/>
        </w:numPr>
        <w:pStyle w:val="Compact"/>
      </w:pPr>
      <w:r>
        <w:t xml:space="preserve">Employer brand sentiment via Mexico City-based social listening (target: +28% positive mentions)</w:t>
      </w:r>
    </w:p>
    <w:p>
      <w:pPr>
        <w:numPr>
          <w:ilvl w:val="0"/>
          <w:numId w:val="1009"/>
        </w:numPr>
        <w:pStyle w:val="Compact"/>
      </w:pPr>
      <w:r>
        <w:t xml:space="preserve">Retention rate of hired Biomedical Engineers in Mexico City after 12 months (target: 85%)</w:t>
      </w:r>
    </w:p>
    <w:bookmarkEnd w:id="31"/>
    <w:bookmarkStart w:id="32" w:name="X358d397304c3eac3d9e0779829eb2ad0f074e00"/>
    <w:p>
      <w:pPr>
        <w:pStyle w:val="Heading2"/>
      </w:pPr>
      <w:r>
        <w:t xml:space="preserve">Why This Marketing Plan Wins in Mexico City</w:t>
      </w:r>
    </w:p>
    <w:p>
      <w:pPr>
        <w:pStyle w:val="FirstParagraph"/>
      </w:pPr>
      <w:r>
        <w:t xml:space="preserve">This strategy transcends generic recruitment by embedding the Biomedical Engineer role within Mexico City's unique identity. Unlike typical approaches, we leverage the city's cultural vibrancy and healthcare challenges as magnets for talent. The initiative directly addresses Mexico City's specific pain points: high urban population density requiring innovative medical solutions, growing demand for telehealth infrastructure, and limited local expertise in cutting-edge biomedical applications.</w:t>
      </w:r>
    </w:p>
    <w:p>
      <w:pPr>
        <w:pStyle w:val="BodyText"/>
      </w:pPr>
      <w:r>
        <w:t xml:space="preserve">Crucially, this Marketing Plan positions the Biomedical Engineer not just as a job title, but as a catalyst for transforming healthcare delivery across Mexico City. By showcasing how each Biomedical Engineer's work directly impacts communities from Condesa to Iztapalapa, we create emotional resonance that global competitors cannot replicate. The plan ensures every touchpoint—from social media content to university partnerships—reinforces that Mexico City isn't just a location for Biomedical Engineers; it's where they build legacy.</w:t>
      </w:r>
    </w:p>
    <w:bookmarkEnd w:id="32"/>
    <w:bookmarkStart w:id="33" w:name="conclusion"/>
    <w:p>
      <w:pPr>
        <w:pStyle w:val="Heading2"/>
      </w:pPr>
      <w:r>
        <w:t xml:space="preserve">Conclusion</w:t>
      </w:r>
    </w:p>
    <w:p>
      <w:pPr>
        <w:pStyle w:val="FirstParagraph"/>
      </w:pPr>
      <w:r>
        <w:t xml:space="preserve">This Marketing Plan delivers a sustainable solution to Mexico City's Biomedical Engineer shortage through hyper-localized strategies that celebrate the city's innovation spirit. By focusing on authentic storytelling, university integration, and competitive differentiation rooted in Mexico City's unique ecosystem, we will establish a self-perpetuating talent pipeline. The success of this plan will redefine how top Biomedical Engineers view opportunities in Mexico City—making it not just viable, but desirable as the premier destination for biomedical innovation in Latin America. Ultimately, this Marketing Plan ensures that every Biomedical Engineer recruited becomes an ambassador for Mexico City's healthcare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Recruitment in Mexico City</dc:title>
  <dc:creator/>
  <dc:language>en</dc:language>
  <cp:keywords/>
  <dcterms:created xsi:type="dcterms:W3CDTF">2026-07-23T09:33:05Z</dcterms:created>
  <dcterms:modified xsi:type="dcterms:W3CDTF">2026-07-23T09:33:05Z</dcterms:modified>
</cp:coreProperties>
</file>

<file path=docProps/custom.xml><?xml version="1.0" encoding="utf-8"?>
<Properties xmlns="http://schemas.openxmlformats.org/officeDocument/2006/custom-properties" xmlns:vt="http://schemas.openxmlformats.org/officeDocument/2006/docPropsVTypes"/>
</file>